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8F" w:rsidRPr="00FF6F12" w:rsidRDefault="000B538F" w:rsidP="00CE1D96">
      <w:pPr>
        <w:ind w:firstLine="567"/>
        <w:jc w:val="center"/>
        <w:rPr>
          <w:b/>
          <w:sz w:val="28"/>
          <w:szCs w:val="28"/>
          <w:lang w:eastAsia="ru-RU"/>
        </w:rPr>
      </w:pPr>
      <w:r w:rsidRPr="00FF6F12">
        <w:rPr>
          <w:b/>
          <w:sz w:val="28"/>
          <w:szCs w:val="28"/>
          <w:lang w:eastAsia="ru-RU"/>
        </w:rPr>
        <w:t xml:space="preserve">Узагальнення за результатами </w:t>
      </w:r>
      <w:proofErr w:type="spellStart"/>
      <w:r w:rsidRPr="00FF6F12">
        <w:rPr>
          <w:b/>
          <w:sz w:val="28"/>
          <w:szCs w:val="28"/>
          <w:lang w:eastAsia="ru-RU"/>
        </w:rPr>
        <w:t>розгляду</w:t>
      </w:r>
      <w:proofErr w:type="spellEnd"/>
      <w:r w:rsidRPr="00FF6F12">
        <w:rPr>
          <w:b/>
          <w:sz w:val="28"/>
          <w:szCs w:val="28"/>
          <w:lang w:eastAsia="ru-RU"/>
        </w:rPr>
        <w:t xml:space="preserve"> </w:t>
      </w:r>
      <w:proofErr w:type="spellStart"/>
      <w:r w:rsidRPr="00FF6F12">
        <w:rPr>
          <w:b/>
          <w:sz w:val="28"/>
          <w:szCs w:val="28"/>
          <w:lang w:eastAsia="ru-RU"/>
        </w:rPr>
        <w:t>звернень</w:t>
      </w:r>
      <w:proofErr w:type="spellEnd"/>
      <w:r w:rsidRPr="00FF6F12">
        <w:rPr>
          <w:b/>
          <w:sz w:val="28"/>
          <w:szCs w:val="28"/>
          <w:lang w:eastAsia="ru-RU"/>
        </w:rPr>
        <w:t xml:space="preserve"> </w:t>
      </w:r>
      <w:proofErr w:type="spellStart"/>
      <w:r w:rsidRPr="00FF6F12">
        <w:rPr>
          <w:b/>
          <w:sz w:val="28"/>
          <w:szCs w:val="28"/>
          <w:lang w:eastAsia="ru-RU"/>
        </w:rPr>
        <w:t>громадян</w:t>
      </w:r>
      <w:proofErr w:type="spellEnd"/>
    </w:p>
    <w:p w:rsidR="000B538F" w:rsidRPr="00FF6F12" w:rsidRDefault="001B30C2" w:rsidP="00CE1D96">
      <w:pPr>
        <w:ind w:firstLine="567"/>
        <w:jc w:val="center"/>
        <w:rPr>
          <w:b/>
          <w:sz w:val="28"/>
          <w:szCs w:val="28"/>
          <w:lang w:val="uk-UA" w:eastAsia="ru-RU"/>
        </w:rPr>
      </w:pPr>
      <w:r w:rsidRPr="00FF6F12">
        <w:rPr>
          <w:b/>
          <w:sz w:val="28"/>
          <w:szCs w:val="28"/>
          <w:lang w:val="uk-UA" w:eastAsia="ru-RU"/>
        </w:rPr>
        <w:t>з</w:t>
      </w:r>
      <w:r w:rsidR="000B538F" w:rsidRPr="00FF6F12">
        <w:rPr>
          <w:b/>
          <w:sz w:val="28"/>
          <w:szCs w:val="28"/>
          <w:lang w:val="uk-UA" w:eastAsia="ru-RU"/>
        </w:rPr>
        <w:t>а</w:t>
      </w:r>
      <w:r w:rsidRPr="00FF6F12">
        <w:rPr>
          <w:b/>
          <w:sz w:val="28"/>
          <w:szCs w:val="28"/>
          <w:lang w:val="uk-UA" w:eastAsia="ru-RU"/>
        </w:rPr>
        <w:t xml:space="preserve"> </w:t>
      </w:r>
      <w:r w:rsidR="00447B65" w:rsidRPr="00FF6F12">
        <w:rPr>
          <w:b/>
          <w:sz w:val="28"/>
          <w:szCs w:val="28"/>
          <w:lang w:val="uk-UA" w:eastAsia="ru-RU"/>
        </w:rPr>
        <w:t>листопад</w:t>
      </w:r>
      <w:r w:rsidR="00F85B9A" w:rsidRPr="00FF6F12">
        <w:rPr>
          <w:b/>
          <w:sz w:val="28"/>
          <w:szCs w:val="28"/>
          <w:lang w:val="uk-UA" w:eastAsia="ru-RU"/>
        </w:rPr>
        <w:t xml:space="preserve"> </w:t>
      </w:r>
      <w:r w:rsidR="005A4268" w:rsidRPr="00FF6F12">
        <w:rPr>
          <w:b/>
          <w:sz w:val="28"/>
          <w:szCs w:val="28"/>
          <w:lang w:val="uk-UA" w:eastAsia="ru-RU"/>
        </w:rPr>
        <w:t xml:space="preserve"> 2021</w:t>
      </w:r>
      <w:r w:rsidR="00935FFE" w:rsidRPr="00FF6F12">
        <w:rPr>
          <w:b/>
          <w:sz w:val="28"/>
          <w:szCs w:val="28"/>
          <w:lang w:val="uk-UA" w:eastAsia="ru-RU"/>
        </w:rPr>
        <w:t xml:space="preserve"> року </w:t>
      </w:r>
      <w:r w:rsidR="005A4268" w:rsidRPr="00FF6F12">
        <w:rPr>
          <w:b/>
          <w:sz w:val="28"/>
          <w:szCs w:val="28"/>
          <w:lang w:val="uk-UA" w:eastAsia="ru-RU"/>
        </w:rPr>
        <w:t xml:space="preserve"> в порівнянні з </w:t>
      </w:r>
      <w:r w:rsidR="0052311F" w:rsidRPr="00FF6F12">
        <w:rPr>
          <w:b/>
          <w:sz w:val="28"/>
          <w:szCs w:val="28"/>
          <w:lang w:val="uk-UA" w:eastAsia="ru-RU"/>
        </w:rPr>
        <w:t>листопадом 2020 року</w:t>
      </w:r>
      <w:r w:rsidR="005A4268" w:rsidRPr="00FF6F12">
        <w:rPr>
          <w:b/>
          <w:sz w:val="28"/>
          <w:szCs w:val="28"/>
          <w:lang w:val="uk-UA" w:eastAsia="ru-RU"/>
        </w:rPr>
        <w:t xml:space="preserve"> </w:t>
      </w:r>
    </w:p>
    <w:p w:rsidR="005A4268" w:rsidRPr="00935FFE" w:rsidRDefault="005A4268" w:rsidP="00CE1D96">
      <w:pPr>
        <w:ind w:firstLine="567"/>
        <w:jc w:val="center"/>
        <w:rPr>
          <w:b/>
          <w:sz w:val="26"/>
          <w:szCs w:val="26"/>
          <w:lang w:val="uk-UA" w:eastAsia="ru-RU"/>
        </w:rPr>
      </w:pPr>
    </w:p>
    <w:p w:rsidR="00D576F7" w:rsidRPr="00D8764E" w:rsidRDefault="00D576F7" w:rsidP="00D576F7">
      <w:pPr>
        <w:pStyle w:val="21"/>
        <w:rPr>
          <w:rFonts w:eastAsia="PMingLiU"/>
          <w:szCs w:val="28"/>
          <w:lang w:eastAsia="zh-TW"/>
        </w:rPr>
      </w:pPr>
      <w:r w:rsidRPr="00D8764E">
        <w:rPr>
          <w:rFonts w:eastAsia="PMingLiU"/>
          <w:szCs w:val="28"/>
          <w:lang w:eastAsia="zh-TW"/>
        </w:rPr>
        <w:t xml:space="preserve">Відповідно до статистичної інформації, враховуючи різні </w:t>
      </w:r>
      <w:r>
        <w:rPr>
          <w:rFonts w:eastAsia="PMingLiU"/>
          <w:szCs w:val="28"/>
          <w:lang w:eastAsia="zh-TW"/>
        </w:rPr>
        <w:t xml:space="preserve">місця реєстрації, протягом листопада </w:t>
      </w:r>
      <w:r w:rsidRPr="00D8764E">
        <w:rPr>
          <w:rFonts w:eastAsia="PMingLiU"/>
          <w:szCs w:val="28"/>
          <w:lang w:eastAsia="zh-TW"/>
        </w:rPr>
        <w:t>202</w:t>
      </w:r>
      <w:r>
        <w:rPr>
          <w:rFonts w:eastAsia="PMingLiU"/>
          <w:szCs w:val="28"/>
          <w:lang w:eastAsia="zh-TW"/>
        </w:rPr>
        <w:t>1</w:t>
      </w:r>
      <w:r w:rsidRPr="00D8764E">
        <w:rPr>
          <w:rFonts w:eastAsia="PMingLiU"/>
          <w:szCs w:val="28"/>
          <w:lang w:eastAsia="zh-TW"/>
        </w:rPr>
        <w:t xml:space="preserve"> року до Південно-Східного міжрегіонального управління  Міністерства юстиції (м. Дніпро)  </w:t>
      </w:r>
      <w:r w:rsidRPr="00D730AE">
        <w:rPr>
          <w:rFonts w:eastAsia="PMingLiU"/>
          <w:i/>
          <w:szCs w:val="28"/>
          <w:u w:val="single"/>
          <w:lang w:eastAsia="zh-TW"/>
        </w:rPr>
        <w:t>надійшло</w:t>
      </w:r>
      <w:r w:rsidRPr="00D730AE"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b/>
          <w:szCs w:val="28"/>
          <w:lang w:eastAsia="zh-TW"/>
        </w:rPr>
        <w:t xml:space="preserve">724 </w:t>
      </w:r>
      <w:r>
        <w:rPr>
          <w:rFonts w:eastAsia="PMingLiU"/>
          <w:szCs w:val="28"/>
          <w:lang w:eastAsia="zh-TW"/>
        </w:rPr>
        <w:t xml:space="preserve">(за листопад </w:t>
      </w:r>
      <w:r w:rsidRPr="00C12656">
        <w:rPr>
          <w:rFonts w:eastAsia="PMingLiU"/>
          <w:szCs w:val="28"/>
          <w:lang w:eastAsia="zh-TW"/>
        </w:rPr>
        <w:t xml:space="preserve">2020 року – </w:t>
      </w:r>
      <w:r>
        <w:rPr>
          <w:rFonts w:eastAsia="PMingLiU"/>
          <w:b/>
          <w:szCs w:val="28"/>
          <w:lang w:eastAsia="zh-TW"/>
        </w:rPr>
        <w:t>543</w:t>
      </w:r>
      <w:r w:rsidRPr="00C12656">
        <w:rPr>
          <w:rFonts w:eastAsia="PMingLiU"/>
          <w:szCs w:val="28"/>
          <w:lang w:eastAsia="zh-TW"/>
        </w:rPr>
        <w:t>)</w:t>
      </w:r>
      <w:r>
        <w:rPr>
          <w:rFonts w:eastAsia="PMingLiU"/>
          <w:b/>
          <w:szCs w:val="28"/>
          <w:lang w:eastAsia="zh-TW"/>
        </w:rPr>
        <w:t xml:space="preserve">  </w:t>
      </w:r>
      <w:r>
        <w:rPr>
          <w:rFonts w:eastAsia="PMingLiU"/>
          <w:szCs w:val="28"/>
          <w:lang w:eastAsia="zh-TW"/>
        </w:rPr>
        <w:t>звернення</w:t>
      </w:r>
      <w:r w:rsidRPr="00D8764E">
        <w:rPr>
          <w:rFonts w:eastAsia="PMingLiU"/>
          <w:szCs w:val="28"/>
          <w:lang w:eastAsia="zh-TW"/>
        </w:rPr>
        <w:t xml:space="preserve"> громадян, з них:</w:t>
      </w:r>
      <w:r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b/>
          <w:szCs w:val="28"/>
          <w:lang w:eastAsia="zh-TW"/>
        </w:rPr>
        <w:t xml:space="preserve">494 </w:t>
      </w:r>
      <w:r w:rsidRPr="00A47B7E">
        <w:rPr>
          <w:rFonts w:eastAsia="PMingLiU"/>
          <w:szCs w:val="28"/>
          <w:lang w:eastAsia="zh-TW"/>
        </w:rPr>
        <w:t>(за листопад 2020 року</w:t>
      </w:r>
      <w:r>
        <w:rPr>
          <w:rFonts w:eastAsia="PMingLiU"/>
          <w:b/>
          <w:szCs w:val="28"/>
          <w:lang w:eastAsia="zh-TW"/>
        </w:rPr>
        <w:t xml:space="preserve"> – 311</w:t>
      </w:r>
      <w:r w:rsidR="001E249B">
        <w:rPr>
          <w:rFonts w:eastAsia="PMingLiU"/>
          <w:b/>
          <w:szCs w:val="28"/>
          <w:lang w:eastAsia="zh-TW"/>
        </w:rPr>
        <w:t xml:space="preserve">) </w:t>
      </w:r>
      <w:bookmarkStart w:id="0" w:name="_GoBack"/>
      <w:bookmarkEnd w:id="0"/>
      <w:r w:rsidRPr="00D8764E">
        <w:rPr>
          <w:rFonts w:eastAsia="PMingLiU"/>
          <w:szCs w:val="28"/>
          <w:lang w:eastAsia="zh-TW"/>
        </w:rPr>
        <w:t>з</w:t>
      </w:r>
      <w:r w:rsidR="00CE1B15">
        <w:rPr>
          <w:rFonts w:eastAsia="PMingLiU"/>
          <w:szCs w:val="28"/>
          <w:lang w:eastAsia="zh-TW"/>
        </w:rPr>
        <w:t>вернення</w:t>
      </w:r>
      <w:r w:rsidRPr="00D8764E">
        <w:rPr>
          <w:rFonts w:eastAsia="PMingLiU"/>
          <w:szCs w:val="28"/>
          <w:lang w:eastAsia="zh-TW"/>
        </w:rPr>
        <w:t xml:space="preserve">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>
        <w:rPr>
          <w:rFonts w:eastAsia="PMingLiU"/>
          <w:b/>
          <w:szCs w:val="28"/>
          <w:lang w:eastAsia="zh-TW"/>
        </w:rPr>
        <w:t xml:space="preserve">116 </w:t>
      </w:r>
      <w:r w:rsidRPr="00A47B7E">
        <w:rPr>
          <w:rFonts w:eastAsia="PMingLiU"/>
          <w:szCs w:val="28"/>
          <w:lang w:eastAsia="zh-TW"/>
        </w:rPr>
        <w:t>(за листопад 2020 року</w:t>
      </w:r>
      <w:r>
        <w:rPr>
          <w:rFonts w:eastAsia="PMingLiU"/>
          <w:b/>
          <w:szCs w:val="28"/>
          <w:lang w:eastAsia="zh-TW"/>
        </w:rPr>
        <w:t xml:space="preserve"> – 134) </w:t>
      </w:r>
      <w:r w:rsidR="00CE1B15">
        <w:rPr>
          <w:rFonts w:eastAsia="PMingLiU"/>
          <w:szCs w:val="28"/>
          <w:lang w:eastAsia="zh-TW"/>
        </w:rPr>
        <w:t>звернень</w:t>
      </w:r>
      <w:r w:rsidRPr="00D8764E">
        <w:rPr>
          <w:rFonts w:eastAsia="PMingLiU"/>
          <w:szCs w:val="28"/>
          <w:lang w:eastAsia="zh-TW"/>
        </w:rPr>
        <w:t xml:space="preserve"> знаходяться на розгляді у Південно-Східному міжрегіональному управлінні Міністерства юстиції </w:t>
      </w:r>
      <w:r>
        <w:rPr>
          <w:rFonts w:eastAsia="PMingLiU"/>
          <w:szCs w:val="28"/>
          <w:lang w:eastAsia="zh-TW"/>
        </w:rPr>
        <w:t xml:space="preserve"> </w:t>
      </w:r>
      <w:r w:rsidRPr="00D8764E">
        <w:rPr>
          <w:rFonts w:eastAsia="PMingLiU"/>
          <w:szCs w:val="28"/>
          <w:lang w:eastAsia="zh-TW"/>
        </w:rPr>
        <w:t xml:space="preserve">(м. Дніпро), що діє у Запорізькій області та </w:t>
      </w:r>
      <w:r>
        <w:rPr>
          <w:rFonts w:eastAsia="PMingLiU"/>
          <w:b/>
          <w:szCs w:val="28"/>
          <w:lang w:eastAsia="zh-TW"/>
        </w:rPr>
        <w:t>114</w:t>
      </w:r>
      <w:r w:rsidRPr="00D8764E">
        <w:rPr>
          <w:rFonts w:eastAsia="PMingLiU"/>
          <w:b/>
          <w:szCs w:val="28"/>
          <w:lang w:eastAsia="zh-TW"/>
        </w:rPr>
        <w:t xml:space="preserve"> </w:t>
      </w:r>
      <w:r w:rsidRPr="00A47B7E">
        <w:rPr>
          <w:rFonts w:eastAsia="PMingLiU"/>
          <w:szCs w:val="28"/>
          <w:lang w:eastAsia="zh-TW"/>
        </w:rPr>
        <w:t>(за листопад 2020 року</w:t>
      </w:r>
      <w:r w:rsidRPr="000C46D1">
        <w:rPr>
          <w:rFonts w:eastAsia="PMingLiU"/>
          <w:b/>
          <w:szCs w:val="28"/>
          <w:lang w:eastAsia="zh-TW"/>
        </w:rPr>
        <w:t xml:space="preserve"> –</w:t>
      </w:r>
      <w:r>
        <w:rPr>
          <w:rFonts w:eastAsia="PMingLiU"/>
          <w:b/>
          <w:szCs w:val="28"/>
          <w:lang w:eastAsia="zh-TW"/>
        </w:rPr>
        <w:t xml:space="preserve"> 98</w:t>
      </w:r>
      <w:r w:rsidRPr="000C46D1">
        <w:rPr>
          <w:rFonts w:eastAsia="PMingLiU"/>
          <w:b/>
          <w:szCs w:val="28"/>
          <w:lang w:eastAsia="zh-TW"/>
        </w:rPr>
        <w:t xml:space="preserve">)  </w:t>
      </w:r>
      <w:r>
        <w:rPr>
          <w:rFonts w:eastAsia="PMingLiU"/>
          <w:szCs w:val="28"/>
          <w:lang w:eastAsia="zh-TW"/>
        </w:rPr>
        <w:t>звернень</w:t>
      </w:r>
      <w:r w:rsidRPr="00D8764E">
        <w:rPr>
          <w:rFonts w:eastAsia="PMingLiU"/>
          <w:szCs w:val="28"/>
          <w:lang w:eastAsia="zh-TW"/>
        </w:rPr>
        <w:t xml:space="preserve">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D576F7" w:rsidRPr="00D8764E" w:rsidRDefault="00D576F7" w:rsidP="00D576F7">
      <w:pPr>
        <w:pStyle w:val="21"/>
        <w:rPr>
          <w:rFonts w:eastAsia="PMingLiU"/>
          <w:szCs w:val="28"/>
          <w:lang w:eastAsia="zh-TW"/>
        </w:rPr>
      </w:pPr>
      <w:r w:rsidRPr="00D8764E">
        <w:rPr>
          <w:rFonts w:eastAsia="PMingLiU"/>
          <w:szCs w:val="28"/>
          <w:lang w:eastAsia="zh-TW"/>
        </w:rPr>
        <w:t xml:space="preserve">Крім зазначеної кількості на розгляд </w:t>
      </w:r>
      <w:r w:rsidRPr="00D730AE">
        <w:rPr>
          <w:rFonts w:eastAsia="PMingLiU"/>
          <w:i/>
          <w:szCs w:val="28"/>
          <w:u w:val="single"/>
          <w:lang w:eastAsia="zh-TW"/>
        </w:rPr>
        <w:t>надійшло</w:t>
      </w:r>
      <w:r w:rsidRPr="00D730AE"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b/>
          <w:szCs w:val="28"/>
          <w:lang w:eastAsia="zh-TW"/>
        </w:rPr>
        <w:t>145 (</w:t>
      </w:r>
      <w:r w:rsidR="001E249B">
        <w:rPr>
          <w:rFonts w:eastAsia="PMingLiU"/>
          <w:szCs w:val="28"/>
          <w:lang w:eastAsia="zh-TW"/>
        </w:rPr>
        <w:t>за листопад</w:t>
      </w:r>
      <w:r w:rsidR="001E249B">
        <w:rPr>
          <w:rFonts w:eastAsia="PMingLiU"/>
          <w:szCs w:val="28"/>
          <w:lang w:eastAsia="zh-TW"/>
        </w:rPr>
        <w:br/>
      </w:r>
      <w:r w:rsidRPr="00A47B7E">
        <w:rPr>
          <w:rFonts w:eastAsia="PMingLiU"/>
          <w:szCs w:val="28"/>
          <w:lang w:eastAsia="zh-TW"/>
        </w:rPr>
        <w:t xml:space="preserve">2020 року - </w:t>
      </w:r>
      <w:r>
        <w:rPr>
          <w:rFonts w:eastAsia="PMingLiU"/>
          <w:b/>
          <w:szCs w:val="28"/>
          <w:lang w:eastAsia="zh-TW"/>
        </w:rPr>
        <w:t>133)</w:t>
      </w:r>
      <w:r w:rsidR="00CE1B15">
        <w:rPr>
          <w:rFonts w:eastAsia="PMingLiU"/>
          <w:szCs w:val="28"/>
          <w:lang w:eastAsia="zh-TW"/>
        </w:rPr>
        <w:t xml:space="preserve"> звернень</w:t>
      </w:r>
      <w:r w:rsidRPr="00D8764E">
        <w:rPr>
          <w:rFonts w:eastAsia="PMingLiU"/>
          <w:szCs w:val="28"/>
          <w:lang w:eastAsia="zh-TW"/>
        </w:rPr>
        <w:t xml:space="preserve">  від юридичних осіб, з них: </w:t>
      </w:r>
      <w:r>
        <w:rPr>
          <w:rFonts w:eastAsia="PMingLiU"/>
          <w:b/>
          <w:szCs w:val="28"/>
          <w:lang w:eastAsia="zh-TW"/>
        </w:rPr>
        <w:t xml:space="preserve"> 90 </w:t>
      </w:r>
      <w:r w:rsidR="001E249B">
        <w:rPr>
          <w:rFonts w:eastAsia="PMingLiU"/>
          <w:szCs w:val="28"/>
          <w:lang w:eastAsia="zh-TW"/>
        </w:rPr>
        <w:t xml:space="preserve">(за листопад </w:t>
      </w:r>
      <w:r w:rsidR="001E249B">
        <w:rPr>
          <w:rFonts w:eastAsia="PMingLiU"/>
          <w:szCs w:val="28"/>
          <w:lang w:eastAsia="zh-TW"/>
        </w:rPr>
        <w:br/>
      </w:r>
      <w:r w:rsidRPr="00BF559D">
        <w:rPr>
          <w:rFonts w:eastAsia="PMingLiU"/>
          <w:szCs w:val="28"/>
          <w:lang w:eastAsia="zh-TW"/>
        </w:rPr>
        <w:t>2020 року</w:t>
      </w:r>
      <w:r w:rsidRPr="00A47B7E">
        <w:rPr>
          <w:rFonts w:eastAsia="PMingLiU"/>
          <w:b/>
          <w:szCs w:val="28"/>
          <w:lang w:eastAsia="zh-TW"/>
        </w:rPr>
        <w:t xml:space="preserve"> –</w:t>
      </w:r>
      <w:r>
        <w:rPr>
          <w:rFonts w:eastAsia="PMingLiU"/>
          <w:b/>
          <w:szCs w:val="28"/>
          <w:lang w:eastAsia="zh-TW"/>
        </w:rPr>
        <w:t xml:space="preserve"> 96</w:t>
      </w:r>
      <w:r w:rsidRPr="00A47B7E">
        <w:rPr>
          <w:rFonts w:eastAsia="PMingLiU"/>
          <w:b/>
          <w:szCs w:val="28"/>
          <w:lang w:eastAsia="zh-TW"/>
        </w:rPr>
        <w:t xml:space="preserve">)  </w:t>
      </w:r>
      <w:r>
        <w:rPr>
          <w:rFonts w:eastAsia="PMingLiU"/>
          <w:szCs w:val="28"/>
          <w:lang w:eastAsia="zh-TW"/>
        </w:rPr>
        <w:t>звернень</w:t>
      </w:r>
      <w:r w:rsidRPr="00D8764E">
        <w:rPr>
          <w:rFonts w:eastAsia="PMingLiU"/>
          <w:szCs w:val="28"/>
          <w:lang w:eastAsia="zh-TW"/>
        </w:rPr>
        <w:t xml:space="preserve">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>
        <w:rPr>
          <w:rFonts w:eastAsia="PMingLiU"/>
          <w:b/>
          <w:szCs w:val="28"/>
          <w:lang w:eastAsia="zh-TW"/>
        </w:rPr>
        <w:t xml:space="preserve">39 </w:t>
      </w:r>
      <w:r w:rsidRPr="00BF559D">
        <w:rPr>
          <w:rFonts w:eastAsia="PMingLiU"/>
          <w:szCs w:val="28"/>
          <w:lang w:eastAsia="zh-TW"/>
        </w:rPr>
        <w:t>(за листопад 2020 року</w:t>
      </w:r>
      <w:r>
        <w:rPr>
          <w:rFonts w:eastAsia="PMingLiU"/>
          <w:b/>
          <w:szCs w:val="28"/>
          <w:lang w:eastAsia="zh-TW"/>
        </w:rPr>
        <w:t xml:space="preserve"> – 28</w:t>
      </w:r>
      <w:r w:rsidR="001E249B">
        <w:rPr>
          <w:rFonts w:eastAsia="PMingLiU"/>
          <w:b/>
          <w:szCs w:val="28"/>
          <w:lang w:eastAsia="zh-TW"/>
        </w:rPr>
        <w:t xml:space="preserve">) </w:t>
      </w:r>
      <w:r>
        <w:rPr>
          <w:rFonts w:eastAsia="PMingLiU"/>
          <w:szCs w:val="28"/>
          <w:lang w:eastAsia="zh-TW"/>
        </w:rPr>
        <w:t>звернень</w:t>
      </w:r>
      <w:r w:rsidRPr="00D8764E">
        <w:rPr>
          <w:rFonts w:eastAsia="PMingLiU"/>
          <w:szCs w:val="28"/>
          <w:lang w:eastAsia="zh-TW"/>
        </w:rPr>
        <w:t xml:space="preserve"> знаходяться на розгляді у Південно-Східному міжрегіональному управлінні Міністерства юстиції </w:t>
      </w:r>
      <w:r>
        <w:rPr>
          <w:rFonts w:eastAsia="PMingLiU"/>
          <w:szCs w:val="28"/>
          <w:lang w:eastAsia="zh-TW"/>
        </w:rPr>
        <w:t xml:space="preserve"> </w:t>
      </w:r>
      <w:r w:rsidRPr="00D8764E">
        <w:rPr>
          <w:rFonts w:eastAsia="PMingLiU"/>
          <w:szCs w:val="28"/>
          <w:lang w:eastAsia="zh-TW"/>
        </w:rPr>
        <w:t>(м. Дніпро), що діє у Запорізькій області та</w:t>
      </w:r>
      <w:r>
        <w:rPr>
          <w:rFonts w:eastAsia="PMingLiU"/>
          <w:szCs w:val="28"/>
          <w:lang w:eastAsia="zh-TW"/>
        </w:rPr>
        <w:t xml:space="preserve"> </w:t>
      </w:r>
      <w:r w:rsidRPr="001F51B6">
        <w:rPr>
          <w:rFonts w:eastAsia="PMingLiU"/>
          <w:b/>
          <w:szCs w:val="28"/>
          <w:lang w:eastAsia="zh-TW"/>
        </w:rPr>
        <w:t>16</w:t>
      </w:r>
      <w:r w:rsidR="001E249B">
        <w:rPr>
          <w:rFonts w:eastAsia="PMingLiU"/>
          <w:szCs w:val="28"/>
          <w:lang w:eastAsia="zh-TW"/>
        </w:rPr>
        <w:t xml:space="preserve"> </w:t>
      </w:r>
      <w:r w:rsidR="001E249B">
        <w:rPr>
          <w:rFonts w:eastAsia="PMingLiU"/>
          <w:szCs w:val="28"/>
          <w:lang w:eastAsia="zh-TW"/>
        </w:rPr>
        <w:br/>
      </w:r>
      <w:r w:rsidRPr="001F51B6">
        <w:rPr>
          <w:rFonts w:eastAsia="PMingLiU"/>
          <w:szCs w:val="28"/>
          <w:lang w:eastAsia="zh-TW"/>
        </w:rPr>
        <w:t xml:space="preserve">(за листопад 2020 року – </w:t>
      </w:r>
      <w:r>
        <w:rPr>
          <w:rFonts w:eastAsia="PMingLiU"/>
          <w:b/>
          <w:szCs w:val="28"/>
          <w:lang w:eastAsia="zh-TW"/>
        </w:rPr>
        <w:t>9)</w:t>
      </w:r>
      <w:r>
        <w:rPr>
          <w:rFonts w:eastAsia="PMingLiU"/>
          <w:szCs w:val="28"/>
          <w:lang w:eastAsia="zh-TW"/>
        </w:rPr>
        <w:t xml:space="preserve"> звернень </w:t>
      </w:r>
      <w:r w:rsidRPr="00D8764E">
        <w:rPr>
          <w:rFonts w:eastAsia="PMingLiU"/>
          <w:szCs w:val="28"/>
          <w:lang w:eastAsia="zh-TW"/>
        </w:rPr>
        <w:t xml:space="preserve">у Південно-Східному міжрегіональному управлінні Міністерства юстиції (м. Дніпро), що діє у Кіровоградській області. </w:t>
      </w:r>
    </w:p>
    <w:p w:rsidR="00D576F7" w:rsidRPr="007178CC" w:rsidRDefault="00D576F7" w:rsidP="00D576F7">
      <w:pPr>
        <w:pStyle w:val="21"/>
        <w:rPr>
          <w:rFonts w:eastAsia="PMingLiU"/>
          <w:szCs w:val="28"/>
          <w:lang w:eastAsia="zh-TW"/>
        </w:rPr>
      </w:pPr>
      <w:r w:rsidRPr="00D8764E">
        <w:rPr>
          <w:rFonts w:eastAsia="PMingLiU"/>
          <w:szCs w:val="28"/>
          <w:lang w:eastAsia="zh-TW"/>
        </w:rPr>
        <w:t xml:space="preserve">На «Урядову гарячу лінію» надійшло </w:t>
      </w:r>
      <w:r>
        <w:rPr>
          <w:rFonts w:eastAsia="PMingLiU"/>
          <w:b/>
          <w:szCs w:val="28"/>
          <w:lang w:eastAsia="zh-TW"/>
        </w:rPr>
        <w:t xml:space="preserve">369 </w:t>
      </w:r>
      <w:r w:rsidR="000C4F2A">
        <w:rPr>
          <w:rFonts w:eastAsia="PMingLiU"/>
          <w:b/>
          <w:szCs w:val="28"/>
          <w:lang w:eastAsia="zh-TW"/>
        </w:rPr>
        <w:t xml:space="preserve"> </w:t>
      </w:r>
      <w:r w:rsidRPr="00B5367E">
        <w:rPr>
          <w:rFonts w:eastAsia="PMingLiU"/>
          <w:szCs w:val="28"/>
          <w:lang w:eastAsia="zh-TW"/>
        </w:rPr>
        <w:t xml:space="preserve">(за листопад 2020 року </w:t>
      </w:r>
      <w:r>
        <w:rPr>
          <w:rFonts w:eastAsia="PMingLiU"/>
          <w:b/>
          <w:szCs w:val="28"/>
          <w:lang w:eastAsia="zh-TW"/>
        </w:rPr>
        <w:t>- 257)</w:t>
      </w:r>
      <w:r w:rsidRPr="00D8764E">
        <w:rPr>
          <w:rFonts w:eastAsia="PMingLiU"/>
          <w:szCs w:val="28"/>
          <w:lang w:eastAsia="zh-TW"/>
        </w:rPr>
        <w:t xml:space="preserve"> з</w:t>
      </w:r>
      <w:r>
        <w:rPr>
          <w:rFonts w:eastAsia="PMingLiU"/>
          <w:szCs w:val="28"/>
          <w:lang w:eastAsia="zh-TW"/>
        </w:rPr>
        <w:t xml:space="preserve">вернень, з них: до Південно-Східного міжрегіонального </w:t>
      </w:r>
      <w:r w:rsidRPr="00D8764E">
        <w:rPr>
          <w:rFonts w:eastAsia="PMingLiU"/>
          <w:szCs w:val="28"/>
          <w:lang w:eastAsia="zh-TW"/>
        </w:rPr>
        <w:t>у</w:t>
      </w:r>
      <w:r>
        <w:rPr>
          <w:rFonts w:eastAsia="PMingLiU"/>
          <w:szCs w:val="28"/>
          <w:lang w:eastAsia="zh-TW"/>
        </w:rPr>
        <w:t xml:space="preserve">правління Міністерства юстиції </w:t>
      </w:r>
      <w:r w:rsidRPr="00D8764E">
        <w:rPr>
          <w:rFonts w:eastAsia="PMingLiU"/>
          <w:szCs w:val="28"/>
          <w:lang w:eastAsia="zh-TW"/>
        </w:rPr>
        <w:t>(м. Дніпро), що діє у Дніпропетровській області –</w:t>
      </w:r>
      <w:r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b/>
          <w:szCs w:val="28"/>
          <w:lang w:eastAsia="zh-TW"/>
        </w:rPr>
        <w:t xml:space="preserve">260 </w:t>
      </w:r>
      <w:r w:rsidRPr="00B5367E">
        <w:rPr>
          <w:rFonts w:eastAsia="PMingLiU"/>
          <w:szCs w:val="28"/>
          <w:lang w:eastAsia="zh-TW"/>
        </w:rPr>
        <w:t xml:space="preserve">(за листопад 2020 року – </w:t>
      </w:r>
      <w:r>
        <w:rPr>
          <w:rFonts w:eastAsia="PMingLiU"/>
          <w:b/>
          <w:szCs w:val="28"/>
          <w:lang w:eastAsia="zh-TW"/>
        </w:rPr>
        <w:t>159)</w:t>
      </w:r>
      <w:r w:rsidR="00F76235">
        <w:rPr>
          <w:rFonts w:eastAsia="PMingLiU"/>
          <w:b/>
          <w:szCs w:val="28"/>
          <w:lang w:eastAsia="zh-TW"/>
        </w:rPr>
        <w:t xml:space="preserve"> </w:t>
      </w:r>
      <w:r w:rsidR="00F76235" w:rsidRPr="00F76235">
        <w:rPr>
          <w:rFonts w:eastAsia="PMingLiU"/>
          <w:szCs w:val="28"/>
          <w:lang w:eastAsia="zh-TW"/>
        </w:rPr>
        <w:t>звернень</w:t>
      </w:r>
      <w:r w:rsidRPr="00D8764E">
        <w:rPr>
          <w:rFonts w:eastAsia="PMingLiU"/>
          <w:szCs w:val="28"/>
          <w:lang w:eastAsia="zh-TW"/>
        </w:rPr>
        <w:t>; до Півден</w:t>
      </w:r>
      <w:r w:rsidR="001E249B">
        <w:rPr>
          <w:rFonts w:eastAsia="PMingLiU"/>
          <w:szCs w:val="28"/>
          <w:lang w:eastAsia="zh-TW"/>
        </w:rPr>
        <w:t xml:space="preserve">но-Східного </w:t>
      </w:r>
      <w:r>
        <w:rPr>
          <w:rFonts w:eastAsia="PMingLiU"/>
          <w:szCs w:val="28"/>
          <w:lang w:eastAsia="zh-TW"/>
        </w:rPr>
        <w:t xml:space="preserve">міжрегіонального </w:t>
      </w:r>
      <w:r w:rsidRPr="00D8764E">
        <w:rPr>
          <w:rFonts w:eastAsia="PMingLiU"/>
          <w:szCs w:val="28"/>
          <w:lang w:eastAsia="zh-TW"/>
        </w:rPr>
        <w:t>у</w:t>
      </w:r>
      <w:r>
        <w:rPr>
          <w:rFonts w:eastAsia="PMingLiU"/>
          <w:szCs w:val="28"/>
          <w:lang w:eastAsia="zh-TW"/>
        </w:rPr>
        <w:t xml:space="preserve">правління Міністерства юстиції </w:t>
      </w:r>
      <w:r w:rsidRPr="00D8764E">
        <w:rPr>
          <w:rFonts w:eastAsia="PMingLiU"/>
          <w:szCs w:val="28"/>
          <w:lang w:eastAsia="zh-TW"/>
        </w:rPr>
        <w:t>(м. Дніпро), щ</w:t>
      </w:r>
      <w:r>
        <w:rPr>
          <w:rFonts w:eastAsia="PMingLiU"/>
          <w:szCs w:val="28"/>
          <w:lang w:eastAsia="zh-TW"/>
        </w:rPr>
        <w:t xml:space="preserve">о діє у Запорізькій області – </w:t>
      </w:r>
      <w:r>
        <w:rPr>
          <w:rFonts w:eastAsia="PMingLiU"/>
          <w:b/>
          <w:szCs w:val="28"/>
          <w:lang w:eastAsia="zh-TW"/>
        </w:rPr>
        <w:t xml:space="preserve">68 </w:t>
      </w:r>
      <w:r w:rsidRPr="00B5367E">
        <w:rPr>
          <w:rFonts w:eastAsia="PMingLiU"/>
          <w:szCs w:val="28"/>
          <w:lang w:eastAsia="zh-TW"/>
        </w:rPr>
        <w:t>(за листопад 2020 року</w:t>
      </w:r>
      <w:r>
        <w:rPr>
          <w:rFonts w:eastAsia="PMingLiU"/>
          <w:b/>
          <w:szCs w:val="28"/>
          <w:lang w:eastAsia="zh-TW"/>
        </w:rPr>
        <w:t xml:space="preserve"> – 59)</w:t>
      </w:r>
      <w:r w:rsidR="00F76235">
        <w:rPr>
          <w:rFonts w:eastAsia="PMingLiU"/>
          <w:b/>
          <w:szCs w:val="28"/>
          <w:lang w:eastAsia="zh-TW"/>
        </w:rPr>
        <w:t xml:space="preserve">  </w:t>
      </w:r>
      <w:r w:rsidR="00F76235" w:rsidRPr="00F76235">
        <w:rPr>
          <w:rFonts w:eastAsia="PMingLiU"/>
          <w:szCs w:val="28"/>
          <w:lang w:eastAsia="zh-TW"/>
        </w:rPr>
        <w:t>звернень</w:t>
      </w:r>
      <w:r>
        <w:rPr>
          <w:rFonts w:eastAsia="PMingLiU"/>
          <w:szCs w:val="28"/>
          <w:lang w:eastAsia="zh-TW"/>
        </w:rPr>
        <w:t xml:space="preserve">; до Південно-Східного </w:t>
      </w:r>
      <w:r w:rsidRPr="00D8764E">
        <w:rPr>
          <w:rFonts w:eastAsia="PMingLiU"/>
          <w:szCs w:val="28"/>
          <w:lang w:eastAsia="zh-TW"/>
        </w:rPr>
        <w:t xml:space="preserve">міжрегіонального  управління Міністерства юстиції (м. Дніпро), що діє у Кіровоградській  області </w:t>
      </w:r>
      <w:r w:rsidRPr="00376302">
        <w:rPr>
          <w:rFonts w:eastAsia="PMingLiU"/>
          <w:b/>
          <w:szCs w:val="28"/>
          <w:lang w:eastAsia="zh-TW"/>
        </w:rPr>
        <w:t>41</w:t>
      </w:r>
      <w:r w:rsidRPr="00D8764E"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szCs w:val="28"/>
          <w:lang w:eastAsia="zh-TW"/>
        </w:rPr>
        <w:t xml:space="preserve">(за листопад 2020 року -  </w:t>
      </w:r>
      <w:r w:rsidRPr="00376302">
        <w:rPr>
          <w:rFonts w:eastAsia="PMingLiU"/>
          <w:b/>
          <w:szCs w:val="28"/>
          <w:lang w:eastAsia="zh-TW"/>
        </w:rPr>
        <w:t>39</w:t>
      </w:r>
      <w:r>
        <w:rPr>
          <w:rFonts w:eastAsia="PMingLiU"/>
          <w:szCs w:val="28"/>
          <w:lang w:eastAsia="zh-TW"/>
        </w:rPr>
        <w:t>)</w:t>
      </w:r>
      <w:r w:rsidR="00F76235">
        <w:rPr>
          <w:rFonts w:eastAsia="PMingLiU"/>
          <w:szCs w:val="28"/>
          <w:lang w:eastAsia="zh-TW"/>
        </w:rPr>
        <w:t xml:space="preserve"> звернення</w:t>
      </w:r>
      <w:r w:rsidRPr="00D8764E">
        <w:rPr>
          <w:rFonts w:eastAsia="PMingLiU"/>
          <w:szCs w:val="28"/>
          <w:lang w:eastAsia="zh-TW"/>
        </w:rPr>
        <w:t>.</w:t>
      </w:r>
    </w:p>
    <w:p w:rsidR="00B2570B" w:rsidRDefault="00B2570B" w:rsidP="001A5A54">
      <w:pPr>
        <w:ind w:firstLine="567"/>
        <w:rPr>
          <w:noProof/>
          <w:lang w:val="uk-UA" w:eastAsia="ru-RU"/>
        </w:rPr>
      </w:pPr>
    </w:p>
    <w:p w:rsidR="00095EB7" w:rsidRDefault="002D0ED0" w:rsidP="001A5A54">
      <w:pPr>
        <w:ind w:firstLine="567"/>
        <w:rPr>
          <w:lang w:val="uk-UA"/>
        </w:rPr>
      </w:pPr>
      <w:r w:rsidRPr="00877115">
        <w:rPr>
          <w:noProof/>
          <w:lang w:eastAsia="ru-RU"/>
        </w:rPr>
        <w:object w:dxaOrig="7882" w:dyaOrig="6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93.75pt;height:307.5pt;visibility:visible" o:ole="">
            <v:imagedata r:id="rId5" o:title=""/>
            <o:lock v:ext="edit" aspectratio="f"/>
          </v:shape>
          <o:OLEObject Type="Embed" ProgID="Excel.Sheet.8" ShapeID="Диаграмма 1" DrawAspect="Content" ObjectID="_1700919376" r:id="rId6">
            <o:FieldCodes>\s</o:FieldCodes>
          </o:OLEObject>
        </w:object>
      </w:r>
    </w:p>
    <w:p w:rsidR="002D0ED0" w:rsidRPr="002D0ED0" w:rsidRDefault="002D0ED0" w:rsidP="001A5A54">
      <w:pPr>
        <w:ind w:firstLine="567"/>
        <w:rPr>
          <w:lang w:val="uk-UA"/>
        </w:rPr>
      </w:pPr>
      <w:r w:rsidRPr="00877115">
        <w:rPr>
          <w:noProof/>
          <w:lang w:eastAsia="ru-RU"/>
        </w:rPr>
        <w:object w:dxaOrig="7882" w:dyaOrig="6145">
          <v:shape id="_x0000_i1026" type="#_x0000_t75" style="width:393.75pt;height:307.5pt;visibility:visible" o:ole="">
            <v:imagedata r:id="rId7" o:title=""/>
            <o:lock v:ext="edit" aspectratio="f"/>
          </v:shape>
          <o:OLEObject Type="Embed" ProgID="Excel.Sheet.8" ShapeID="_x0000_i1026" DrawAspect="Content" ObjectID="_1700919377" r:id="rId8">
            <o:FieldCodes>\s</o:FieldCodes>
          </o:OLEObject>
        </w:object>
      </w:r>
    </w:p>
    <w:p w:rsidR="00576DAF" w:rsidRDefault="00576DAF" w:rsidP="001A5A54">
      <w:pPr>
        <w:ind w:firstLine="567"/>
        <w:rPr>
          <w:lang w:val="uk-UA"/>
        </w:rPr>
      </w:pPr>
    </w:p>
    <w:p w:rsidR="00576DAF" w:rsidRDefault="00576DAF" w:rsidP="001A5A54">
      <w:pPr>
        <w:ind w:firstLine="567"/>
        <w:rPr>
          <w:lang w:val="uk-UA"/>
        </w:rPr>
      </w:pPr>
    </w:p>
    <w:p w:rsidR="00576DAF" w:rsidRDefault="00576DAF" w:rsidP="001A5A54">
      <w:pPr>
        <w:ind w:firstLine="567"/>
        <w:rPr>
          <w:lang w:val="uk-UA"/>
        </w:rPr>
      </w:pPr>
    </w:p>
    <w:p w:rsidR="00576DAF" w:rsidRPr="00095EB7" w:rsidRDefault="00576DAF" w:rsidP="001A5A54">
      <w:pPr>
        <w:ind w:firstLine="567"/>
        <w:rPr>
          <w:lang w:val="uk-UA"/>
        </w:rPr>
      </w:pPr>
    </w:p>
    <w:p w:rsidR="00D747BA" w:rsidRPr="006C3C7F" w:rsidRDefault="00D747BA" w:rsidP="00D747BA">
      <w:pPr>
        <w:rPr>
          <w:rFonts w:eastAsia="Times New Roman"/>
          <w:sz w:val="26"/>
          <w:szCs w:val="26"/>
          <w:lang w:val="uk-UA" w:eastAsia="ru-RU"/>
        </w:rPr>
      </w:pPr>
      <w:r w:rsidRPr="006C3C7F">
        <w:rPr>
          <w:rFonts w:eastAsia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D747BA" w:rsidRPr="006C3C7F" w:rsidRDefault="002D0ED0" w:rsidP="00D747BA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b/>
          <w:i/>
          <w:sz w:val="26"/>
          <w:szCs w:val="26"/>
          <w:u w:val="single"/>
          <w:lang w:val="uk-UA" w:eastAsia="ru-RU"/>
        </w:rPr>
        <w:lastRenderedPageBreak/>
        <w:t>494 звернення</w:t>
      </w:r>
      <w:r w:rsidR="00D747BA" w:rsidRPr="006C3C7F">
        <w:rPr>
          <w:rFonts w:eastAsia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D747BA" w:rsidRPr="006C3C7F">
        <w:rPr>
          <w:rFonts w:eastAsia="Times New Roman"/>
          <w:i/>
          <w:sz w:val="26"/>
          <w:szCs w:val="26"/>
          <w:u w:val="single"/>
          <w:lang w:val="uk-UA" w:eastAsia="ru-RU"/>
        </w:rPr>
        <w:t>,</w:t>
      </w:r>
      <w:r w:rsidR="00D747BA">
        <w:rPr>
          <w:rFonts w:eastAsia="Times New Roman"/>
          <w:sz w:val="26"/>
          <w:szCs w:val="26"/>
          <w:lang w:val="uk-UA" w:eastAsia="ru-RU"/>
        </w:rPr>
        <w:t xml:space="preserve"> а за аналогічний період  2020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 року </w:t>
      </w:r>
      <w:r>
        <w:rPr>
          <w:rFonts w:eastAsia="Times New Roman"/>
          <w:sz w:val="26"/>
          <w:szCs w:val="26"/>
          <w:lang w:val="uk-UA" w:eastAsia="ru-RU"/>
        </w:rPr>
        <w:t>-  311</w:t>
      </w:r>
      <w:r w:rsidR="00D747BA">
        <w:rPr>
          <w:rFonts w:eastAsia="Times New Roman"/>
          <w:sz w:val="26"/>
          <w:szCs w:val="26"/>
          <w:lang w:val="uk-UA" w:eastAsia="ru-RU"/>
        </w:rPr>
        <w:t xml:space="preserve"> звернень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громадян, що на  </w:t>
      </w:r>
      <w:r>
        <w:rPr>
          <w:rFonts w:eastAsia="Times New Roman"/>
          <w:sz w:val="26"/>
          <w:szCs w:val="26"/>
          <w:lang w:val="uk-UA" w:eastAsia="ru-RU"/>
        </w:rPr>
        <w:t>183</w:t>
      </w:r>
      <w:r w:rsidR="00D747BA">
        <w:rPr>
          <w:rFonts w:eastAsia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/>
          <w:sz w:val="26"/>
          <w:szCs w:val="26"/>
          <w:lang w:val="uk-UA" w:eastAsia="ru-RU"/>
        </w:rPr>
        <w:t>звернення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 </w:t>
      </w:r>
      <w:r>
        <w:rPr>
          <w:rFonts w:eastAsia="Times New Roman"/>
          <w:sz w:val="26"/>
          <w:szCs w:val="26"/>
          <w:lang w:val="uk-UA" w:eastAsia="ru-RU"/>
        </w:rPr>
        <w:t>більше</w:t>
      </w:r>
      <w:r w:rsidR="00D747BA">
        <w:rPr>
          <w:rFonts w:eastAsia="Times New Roman"/>
          <w:sz w:val="26"/>
          <w:szCs w:val="26"/>
          <w:lang w:val="uk-UA" w:eastAsia="ru-RU"/>
        </w:rPr>
        <w:t>.</w:t>
      </w:r>
    </w:p>
    <w:p w:rsidR="00D747BA" w:rsidRPr="006C3C7F" w:rsidRDefault="003E72DF" w:rsidP="00D747BA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b/>
          <w:i/>
          <w:sz w:val="26"/>
          <w:szCs w:val="26"/>
          <w:u w:val="single"/>
          <w:lang w:val="uk-UA" w:eastAsia="ru-RU"/>
        </w:rPr>
        <w:t>116</w:t>
      </w:r>
      <w:r w:rsidR="00D747BA">
        <w:rPr>
          <w:rFonts w:eastAsia="Times New Roman"/>
          <w:b/>
          <w:i/>
          <w:sz w:val="26"/>
          <w:szCs w:val="26"/>
          <w:u w:val="single"/>
          <w:lang w:val="uk-UA" w:eastAsia="ru-RU"/>
        </w:rPr>
        <w:t xml:space="preserve">  звернень</w:t>
      </w:r>
      <w:r w:rsidR="00D747BA" w:rsidRPr="006C3C7F">
        <w:rPr>
          <w:rFonts w:eastAsia="Times New Roman"/>
          <w:b/>
          <w:i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="00D747BA" w:rsidRPr="006C3C7F">
        <w:rPr>
          <w:rFonts w:eastAsia="Times New Roman"/>
          <w:i/>
          <w:sz w:val="26"/>
          <w:szCs w:val="26"/>
          <w:lang w:val="uk-UA" w:eastAsia="ru-RU"/>
        </w:rPr>
        <w:t>,</w:t>
      </w:r>
      <w:r>
        <w:rPr>
          <w:rFonts w:eastAsia="Times New Roman"/>
          <w:sz w:val="26"/>
          <w:szCs w:val="26"/>
          <w:lang w:val="uk-UA" w:eastAsia="ru-RU"/>
        </w:rPr>
        <w:t xml:space="preserve"> а за аналогічний період 2020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/>
          <w:sz w:val="26"/>
          <w:szCs w:val="26"/>
          <w:lang w:val="uk-UA" w:eastAsia="ru-RU"/>
        </w:rPr>
        <w:t xml:space="preserve">134 </w:t>
      </w:r>
      <w:r w:rsidR="001E597D">
        <w:rPr>
          <w:rFonts w:eastAsia="Times New Roman"/>
          <w:sz w:val="26"/>
          <w:szCs w:val="26"/>
          <w:lang w:val="uk-UA" w:eastAsia="ru-RU"/>
        </w:rPr>
        <w:t xml:space="preserve"> звернення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громадян, що на </w:t>
      </w:r>
      <w:r w:rsidR="00F23253">
        <w:rPr>
          <w:rFonts w:eastAsia="Times New Roman"/>
          <w:sz w:val="26"/>
          <w:szCs w:val="26"/>
          <w:lang w:val="uk-UA" w:eastAsia="ru-RU"/>
        </w:rPr>
        <w:t>18 звернень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менше.</w:t>
      </w:r>
    </w:p>
    <w:p w:rsidR="00D747BA" w:rsidRPr="006C3C7F" w:rsidRDefault="00442B70" w:rsidP="00D747BA">
      <w:pPr>
        <w:numPr>
          <w:ilvl w:val="0"/>
          <w:numId w:val="41"/>
        </w:numPr>
        <w:rPr>
          <w:rFonts w:eastAsia="Times New Roman"/>
          <w:sz w:val="26"/>
          <w:szCs w:val="26"/>
          <w:lang w:val="uk-UA" w:eastAsia="ru-RU"/>
        </w:rPr>
      </w:pPr>
      <w:r>
        <w:rPr>
          <w:rFonts w:eastAsia="Times New Roman"/>
          <w:b/>
          <w:i/>
          <w:sz w:val="26"/>
          <w:szCs w:val="26"/>
          <w:u w:val="single"/>
          <w:lang w:val="uk-UA" w:eastAsia="ru-RU"/>
        </w:rPr>
        <w:t>114</w:t>
      </w:r>
      <w:r w:rsidR="001E597D">
        <w:rPr>
          <w:rFonts w:eastAsia="Times New Roman"/>
          <w:b/>
          <w:i/>
          <w:sz w:val="26"/>
          <w:szCs w:val="26"/>
          <w:u w:val="single"/>
          <w:lang w:val="uk-UA" w:eastAsia="ru-RU"/>
        </w:rPr>
        <w:t xml:space="preserve"> звернень</w:t>
      </w:r>
      <w:r w:rsidR="00D747BA" w:rsidRPr="006C3C7F">
        <w:rPr>
          <w:rFonts w:eastAsia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 діє у Кіровоградській області</w:t>
      </w:r>
      <w:r w:rsidR="00D747BA" w:rsidRPr="006C3C7F">
        <w:rPr>
          <w:rFonts w:eastAsia="Times New Roman"/>
          <w:i/>
          <w:sz w:val="26"/>
          <w:szCs w:val="26"/>
          <w:lang w:val="uk-UA" w:eastAsia="ru-RU"/>
        </w:rPr>
        <w:t>,</w:t>
      </w:r>
      <w:r w:rsidR="001E249B">
        <w:rPr>
          <w:rFonts w:eastAsia="Times New Roman"/>
          <w:sz w:val="26"/>
          <w:szCs w:val="26"/>
          <w:lang w:val="uk-UA" w:eastAsia="ru-RU"/>
        </w:rPr>
        <w:t xml:space="preserve"> а за аналогічний період </w:t>
      </w:r>
      <w:r w:rsidR="00D747BA">
        <w:rPr>
          <w:rFonts w:eastAsia="Times New Roman"/>
          <w:sz w:val="26"/>
          <w:szCs w:val="26"/>
          <w:lang w:val="uk-UA" w:eastAsia="ru-RU"/>
        </w:rPr>
        <w:t>2020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 року –</w:t>
      </w:r>
      <w:r>
        <w:rPr>
          <w:rFonts w:eastAsia="Times New Roman"/>
          <w:sz w:val="26"/>
          <w:szCs w:val="26"/>
          <w:lang w:val="uk-UA" w:eastAsia="ru-RU"/>
        </w:rPr>
        <w:t xml:space="preserve"> 98 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звернень громадян, що на  </w:t>
      </w:r>
      <w:r w:rsidR="009C6599">
        <w:rPr>
          <w:rFonts w:eastAsia="Times New Roman"/>
          <w:sz w:val="26"/>
          <w:szCs w:val="26"/>
          <w:lang w:val="uk-UA" w:eastAsia="ru-RU"/>
        </w:rPr>
        <w:t>16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 xml:space="preserve"> звернень  </w:t>
      </w:r>
      <w:r w:rsidR="004043ED">
        <w:rPr>
          <w:rFonts w:eastAsia="Times New Roman"/>
          <w:sz w:val="26"/>
          <w:szCs w:val="26"/>
          <w:lang w:val="uk-UA" w:eastAsia="ru-RU"/>
        </w:rPr>
        <w:t>більше</w:t>
      </w:r>
      <w:r w:rsidR="00D747BA" w:rsidRPr="006C3C7F">
        <w:rPr>
          <w:rFonts w:eastAsia="Times New Roman"/>
          <w:sz w:val="26"/>
          <w:szCs w:val="26"/>
          <w:lang w:val="uk-UA" w:eastAsia="ru-RU"/>
        </w:rPr>
        <w:t>.</w:t>
      </w:r>
    </w:p>
    <w:p w:rsidR="000B538F" w:rsidRPr="001E5004" w:rsidRDefault="000B538F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0B538F" w:rsidRDefault="000B538F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53477D" w:rsidRDefault="0053477D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p w:rsidR="00CE24FA" w:rsidRDefault="00CE24FA" w:rsidP="00670FBB">
      <w:pPr>
        <w:tabs>
          <w:tab w:val="left" w:pos="7425"/>
        </w:tabs>
        <w:ind w:right="98"/>
        <w:rPr>
          <w:rFonts w:eastAsia="PMingLiU"/>
          <w:sz w:val="26"/>
          <w:szCs w:val="26"/>
          <w:lang w:val="uk-UA" w:eastAsia="zh-TW"/>
        </w:rPr>
      </w:pPr>
    </w:p>
    <w:sectPr w:rsidR="00CE24FA" w:rsidSect="008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C8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0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8"/>
  </w:num>
  <w:num w:numId="8">
    <w:abstractNumId w:val="12"/>
  </w:num>
  <w:num w:numId="9">
    <w:abstractNumId w:val="8"/>
  </w:num>
  <w:num w:numId="10">
    <w:abstractNumId w:val="21"/>
  </w:num>
  <w:num w:numId="11">
    <w:abstractNumId w:val="16"/>
  </w:num>
  <w:num w:numId="12">
    <w:abstractNumId w:val="3"/>
  </w:num>
  <w:num w:numId="13">
    <w:abstractNumId w:val="31"/>
  </w:num>
  <w:num w:numId="14">
    <w:abstractNumId w:val="27"/>
  </w:num>
  <w:num w:numId="15">
    <w:abstractNumId w:val="18"/>
  </w:num>
  <w:num w:numId="16">
    <w:abstractNumId w:val="23"/>
  </w:num>
  <w:num w:numId="17">
    <w:abstractNumId w:val="24"/>
  </w:num>
  <w:num w:numId="18">
    <w:abstractNumId w:val="9"/>
  </w:num>
  <w:num w:numId="19">
    <w:abstractNumId w:val="20"/>
  </w:num>
  <w:num w:numId="20">
    <w:abstractNumId w:val="5"/>
  </w:num>
  <w:num w:numId="21">
    <w:abstractNumId w:val="30"/>
  </w:num>
  <w:num w:numId="22">
    <w:abstractNumId w:val="19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26"/>
  </w:num>
  <w:num w:numId="28">
    <w:abstractNumId w:val="2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12"/>
  </w:num>
  <w:num w:numId="38">
    <w:abstractNumId w:val="4"/>
  </w:num>
  <w:num w:numId="39">
    <w:abstractNumId w:val="1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312"/>
    <w:rsid w:val="00017C15"/>
    <w:rsid w:val="00022981"/>
    <w:rsid w:val="000316FC"/>
    <w:rsid w:val="000477B8"/>
    <w:rsid w:val="00051F71"/>
    <w:rsid w:val="00056D99"/>
    <w:rsid w:val="00062816"/>
    <w:rsid w:val="0008227D"/>
    <w:rsid w:val="000873A6"/>
    <w:rsid w:val="00095EB7"/>
    <w:rsid w:val="000B538F"/>
    <w:rsid w:val="000B67C7"/>
    <w:rsid w:val="000C4F2A"/>
    <w:rsid w:val="000C5E14"/>
    <w:rsid w:val="000C70CC"/>
    <w:rsid w:val="000D5573"/>
    <w:rsid w:val="000E5DCA"/>
    <w:rsid w:val="000F30D3"/>
    <w:rsid w:val="00112543"/>
    <w:rsid w:val="001314B7"/>
    <w:rsid w:val="001512DA"/>
    <w:rsid w:val="00167452"/>
    <w:rsid w:val="00167979"/>
    <w:rsid w:val="00177CB3"/>
    <w:rsid w:val="00181095"/>
    <w:rsid w:val="00190300"/>
    <w:rsid w:val="001A5A54"/>
    <w:rsid w:val="001B30C2"/>
    <w:rsid w:val="001B5BB1"/>
    <w:rsid w:val="001C4D15"/>
    <w:rsid w:val="001D0FE0"/>
    <w:rsid w:val="001D7087"/>
    <w:rsid w:val="001E249B"/>
    <w:rsid w:val="001E5004"/>
    <w:rsid w:val="001E597D"/>
    <w:rsid w:val="002208CF"/>
    <w:rsid w:val="00235B36"/>
    <w:rsid w:val="00235BC3"/>
    <w:rsid w:val="002364F2"/>
    <w:rsid w:val="00241767"/>
    <w:rsid w:val="0025699C"/>
    <w:rsid w:val="00281655"/>
    <w:rsid w:val="00294184"/>
    <w:rsid w:val="002971EF"/>
    <w:rsid w:val="002A012C"/>
    <w:rsid w:val="002A492A"/>
    <w:rsid w:val="002A4C6B"/>
    <w:rsid w:val="002B312F"/>
    <w:rsid w:val="002C3B30"/>
    <w:rsid w:val="002C69C0"/>
    <w:rsid w:val="002C7198"/>
    <w:rsid w:val="002C7FFC"/>
    <w:rsid w:val="002D0ED0"/>
    <w:rsid w:val="002D64FD"/>
    <w:rsid w:val="002D73ED"/>
    <w:rsid w:val="002E2AC4"/>
    <w:rsid w:val="002F2820"/>
    <w:rsid w:val="002F3679"/>
    <w:rsid w:val="002F6DAE"/>
    <w:rsid w:val="003268BA"/>
    <w:rsid w:val="003310B3"/>
    <w:rsid w:val="00336808"/>
    <w:rsid w:val="00344940"/>
    <w:rsid w:val="00355BF5"/>
    <w:rsid w:val="0036430E"/>
    <w:rsid w:val="00372EA3"/>
    <w:rsid w:val="003845D5"/>
    <w:rsid w:val="00390760"/>
    <w:rsid w:val="003933EC"/>
    <w:rsid w:val="003934B8"/>
    <w:rsid w:val="003976AD"/>
    <w:rsid w:val="003A2499"/>
    <w:rsid w:val="003C01BD"/>
    <w:rsid w:val="003E4EA2"/>
    <w:rsid w:val="003E72DF"/>
    <w:rsid w:val="003F4E0D"/>
    <w:rsid w:val="003F6930"/>
    <w:rsid w:val="00402C34"/>
    <w:rsid w:val="004043ED"/>
    <w:rsid w:val="00405AE4"/>
    <w:rsid w:val="00412826"/>
    <w:rsid w:val="004138F4"/>
    <w:rsid w:val="00415A7A"/>
    <w:rsid w:val="00420F4E"/>
    <w:rsid w:val="004253E4"/>
    <w:rsid w:val="00430462"/>
    <w:rsid w:val="00440082"/>
    <w:rsid w:val="00442B70"/>
    <w:rsid w:val="004470CE"/>
    <w:rsid w:val="00447B65"/>
    <w:rsid w:val="00454312"/>
    <w:rsid w:val="0046250A"/>
    <w:rsid w:val="004674B8"/>
    <w:rsid w:val="0048736D"/>
    <w:rsid w:val="00493FAF"/>
    <w:rsid w:val="004D1FC1"/>
    <w:rsid w:val="004E0AA4"/>
    <w:rsid w:val="004F3E81"/>
    <w:rsid w:val="0050086D"/>
    <w:rsid w:val="005052D3"/>
    <w:rsid w:val="00521C6F"/>
    <w:rsid w:val="0052311F"/>
    <w:rsid w:val="0053477D"/>
    <w:rsid w:val="00540001"/>
    <w:rsid w:val="0054221F"/>
    <w:rsid w:val="0054513C"/>
    <w:rsid w:val="0054656C"/>
    <w:rsid w:val="00576651"/>
    <w:rsid w:val="00576DAF"/>
    <w:rsid w:val="0057718E"/>
    <w:rsid w:val="00583817"/>
    <w:rsid w:val="005A248A"/>
    <w:rsid w:val="005A4268"/>
    <w:rsid w:val="005B4CFC"/>
    <w:rsid w:val="005D4920"/>
    <w:rsid w:val="005D5651"/>
    <w:rsid w:val="005E6384"/>
    <w:rsid w:val="005F6D8F"/>
    <w:rsid w:val="00604076"/>
    <w:rsid w:val="00611B34"/>
    <w:rsid w:val="006136BC"/>
    <w:rsid w:val="0061774E"/>
    <w:rsid w:val="00633DCD"/>
    <w:rsid w:val="00640E29"/>
    <w:rsid w:val="00641648"/>
    <w:rsid w:val="006478D6"/>
    <w:rsid w:val="00662F5B"/>
    <w:rsid w:val="00670FBB"/>
    <w:rsid w:val="00671A46"/>
    <w:rsid w:val="00695D64"/>
    <w:rsid w:val="006B3ACA"/>
    <w:rsid w:val="006E722D"/>
    <w:rsid w:val="006F07FD"/>
    <w:rsid w:val="007011FE"/>
    <w:rsid w:val="00732A9E"/>
    <w:rsid w:val="00737440"/>
    <w:rsid w:val="0075133B"/>
    <w:rsid w:val="00751865"/>
    <w:rsid w:val="00752515"/>
    <w:rsid w:val="00762E45"/>
    <w:rsid w:val="007760BE"/>
    <w:rsid w:val="00777ACF"/>
    <w:rsid w:val="00786C57"/>
    <w:rsid w:val="007A1FF6"/>
    <w:rsid w:val="007A75D6"/>
    <w:rsid w:val="007B6075"/>
    <w:rsid w:val="007C1C5A"/>
    <w:rsid w:val="007C4C4E"/>
    <w:rsid w:val="007E668D"/>
    <w:rsid w:val="007F2835"/>
    <w:rsid w:val="007F28CA"/>
    <w:rsid w:val="007F5D87"/>
    <w:rsid w:val="008545E0"/>
    <w:rsid w:val="008546E5"/>
    <w:rsid w:val="0085519E"/>
    <w:rsid w:val="00875421"/>
    <w:rsid w:val="008867CB"/>
    <w:rsid w:val="008A015A"/>
    <w:rsid w:val="008B6F11"/>
    <w:rsid w:val="008C15C2"/>
    <w:rsid w:val="008D2EA1"/>
    <w:rsid w:val="008D4CD6"/>
    <w:rsid w:val="008D4FDB"/>
    <w:rsid w:val="008F0859"/>
    <w:rsid w:val="008F3FDD"/>
    <w:rsid w:val="009025F6"/>
    <w:rsid w:val="009215CA"/>
    <w:rsid w:val="00935FFE"/>
    <w:rsid w:val="00947E7D"/>
    <w:rsid w:val="00952D1B"/>
    <w:rsid w:val="0096638E"/>
    <w:rsid w:val="00993D28"/>
    <w:rsid w:val="0099614E"/>
    <w:rsid w:val="009A3DB3"/>
    <w:rsid w:val="009B0F0D"/>
    <w:rsid w:val="009C179F"/>
    <w:rsid w:val="009C6599"/>
    <w:rsid w:val="009E0EEC"/>
    <w:rsid w:val="009E227F"/>
    <w:rsid w:val="009E43E8"/>
    <w:rsid w:val="009F77C8"/>
    <w:rsid w:val="009F7C59"/>
    <w:rsid w:val="00A04F78"/>
    <w:rsid w:val="00A11692"/>
    <w:rsid w:val="00A1461E"/>
    <w:rsid w:val="00A15932"/>
    <w:rsid w:val="00A1776E"/>
    <w:rsid w:val="00A22502"/>
    <w:rsid w:val="00A254EA"/>
    <w:rsid w:val="00A30932"/>
    <w:rsid w:val="00A321B9"/>
    <w:rsid w:val="00A36DA2"/>
    <w:rsid w:val="00A40A27"/>
    <w:rsid w:val="00A57BC3"/>
    <w:rsid w:val="00A64662"/>
    <w:rsid w:val="00A64D59"/>
    <w:rsid w:val="00A7185F"/>
    <w:rsid w:val="00A81731"/>
    <w:rsid w:val="00A85B01"/>
    <w:rsid w:val="00A94B3E"/>
    <w:rsid w:val="00A97A48"/>
    <w:rsid w:val="00AA3A2E"/>
    <w:rsid w:val="00AB1B2A"/>
    <w:rsid w:val="00AB7911"/>
    <w:rsid w:val="00AC256E"/>
    <w:rsid w:val="00AC383B"/>
    <w:rsid w:val="00AE0A26"/>
    <w:rsid w:val="00AE539B"/>
    <w:rsid w:val="00B06076"/>
    <w:rsid w:val="00B07A16"/>
    <w:rsid w:val="00B2570B"/>
    <w:rsid w:val="00B35C88"/>
    <w:rsid w:val="00B4091F"/>
    <w:rsid w:val="00B52A93"/>
    <w:rsid w:val="00B56B59"/>
    <w:rsid w:val="00B66446"/>
    <w:rsid w:val="00B71A99"/>
    <w:rsid w:val="00B75D03"/>
    <w:rsid w:val="00B844AB"/>
    <w:rsid w:val="00B86826"/>
    <w:rsid w:val="00B90137"/>
    <w:rsid w:val="00BB2A33"/>
    <w:rsid w:val="00BC7595"/>
    <w:rsid w:val="00BF0B36"/>
    <w:rsid w:val="00BF6FAF"/>
    <w:rsid w:val="00C00BAA"/>
    <w:rsid w:val="00C06140"/>
    <w:rsid w:val="00C06BA9"/>
    <w:rsid w:val="00C16C78"/>
    <w:rsid w:val="00C365C6"/>
    <w:rsid w:val="00C40059"/>
    <w:rsid w:val="00C4026C"/>
    <w:rsid w:val="00C44E3E"/>
    <w:rsid w:val="00C57F3A"/>
    <w:rsid w:val="00C67E52"/>
    <w:rsid w:val="00C74E1A"/>
    <w:rsid w:val="00C74E6A"/>
    <w:rsid w:val="00C7590E"/>
    <w:rsid w:val="00C8685E"/>
    <w:rsid w:val="00C965EB"/>
    <w:rsid w:val="00CC61C3"/>
    <w:rsid w:val="00CC723F"/>
    <w:rsid w:val="00CD4269"/>
    <w:rsid w:val="00CE0806"/>
    <w:rsid w:val="00CE1B15"/>
    <w:rsid w:val="00CE1D96"/>
    <w:rsid w:val="00CE24FA"/>
    <w:rsid w:val="00CE5415"/>
    <w:rsid w:val="00CF53BC"/>
    <w:rsid w:val="00D03C1C"/>
    <w:rsid w:val="00D1730F"/>
    <w:rsid w:val="00D20180"/>
    <w:rsid w:val="00D37C18"/>
    <w:rsid w:val="00D47B60"/>
    <w:rsid w:val="00D576F7"/>
    <w:rsid w:val="00D629F3"/>
    <w:rsid w:val="00D64647"/>
    <w:rsid w:val="00D747BA"/>
    <w:rsid w:val="00D816F5"/>
    <w:rsid w:val="00DC2308"/>
    <w:rsid w:val="00DC6187"/>
    <w:rsid w:val="00DE1367"/>
    <w:rsid w:val="00DF624E"/>
    <w:rsid w:val="00E07A35"/>
    <w:rsid w:val="00E13274"/>
    <w:rsid w:val="00E155A0"/>
    <w:rsid w:val="00E156DA"/>
    <w:rsid w:val="00E3033D"/>
    <w:rsid w:val="00E31EEC"/>
    <w:rsid w:val="00E357CA"/>
    <w:rsid w:val="00E4563B"/>
    <w:rsid w:val="00E4786C"/>
    <w:rsid w:val="00E51308"/>
    <w:rsid w:val="00E63B95"/>
    <w:rsid w:val="00E71230"/>
    <w:rsid w:val="00E73B8C"/>
    <w:rsid w:val="00E928F5"/>
    <w:rsid w:val="00EA6BF4"/>
    <w:rsid w:val="00EB6C16"/>
    <w:rsid w:val="00EF6E04"/>
    <w:rsid w:val="00F07C36"/>
    <w:rsid w:val="00F1058C"/>
    <w:rsid w:val="00F11D9F"/>
    <w:rsid w:val="00F23253"/>
    <w:rsid w:val="00F321F2"/>
    <w:rsid w:val="00F36544"/>
    <w:rsid w:val="00F37741"/>
    <w:rsid w:val="00F5574E"/>
    <w:rsid w:val="00F5575A"/>
    <w:rsid w:val="00F67AE0"/>
    <w:rsid w:val="00F72027"/>
    <w:rsid w:val="00F76235"/>
    <w:rsid w:val="00F82420"/>
    <w:rsid w:val="00F85B9A"/>
    <w:rsid w:val="00F87FE8"/>
    <w:rsid w:val="00F931DA"/>
    <w:rsid w:val="00FA2971"/>
    <w:rsid w:val="00FA68BE"/>
    <w:rsid w:val="00FC426B"/>
    <w:rsid w:val="00FC5D47"/>
    <w:rsid w:val="00FD0165"/>
    <w:rsid w:val="00FE5896"/>
    <w:rsid w:val="00FF09BD"/>
    <w:rsid w:val="00FF6619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FD973"/>
  <w15:docId w15:val="{8C2F2100-A8DB-4676-8CA1-04C29B50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5C6"/>
    <w:pPr>
      <w:keepNext/>
      <w:jc w:val="center"/>
      <w:outlineLvl w:val="0"/>
    </w:pPr>
    <w:rPr>
      <w:rFonts w:eastAsia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C365C6"/>
    <w:pPr>
      <w:keepNext/>
      <w:jc w:val="center"/>
      <w:outlineLvl w:val="1"/>
    </w:pPr>
    <w:rPr>
      <w:rFonts w:eastAsia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C365C6"/>
    <w:pPr>
      <w:keepNext/>
      <w:outlineLvl w:val="2"/>
    </w:pPr>
    <w:rPr>
      <w:rFonts w:eastAsia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C365C6"/>
    <w:pPr>
      <w:keepNext/>
      <w:ind w:firstLine="600"/>
      <w:outlineLvl w:val="3"/>
    </w:pPr>
    <w:rPr>
      <w:rFonts w:eastAsia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outlineLvl w:val="4"/>
    </w:pPr>
    <w:rPr>
      <w:rFonts w:eastAsia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C365C6"/>
    <w:pPr>
      <w:keepNext/>
      <w:jc w:val="center"/>
      <w:outlineLvl w:val="5"/>
    </w:pPr>
    <w:rPr>
      <w:rFonts w:eastAsia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365C6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70FB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C365C6"/>
    <w:pPr>
      <w:ind w:left="5049"/>
    </w:pPr>
    <w:rPr>
      <w:rFonts w:eastAsia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C365C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C365C6"/>
    <w:pPr>
      <w:ind w:firstLine="708"/>
    </w:pPr>
    <w:rPr>
      <w:rFonts w:eastAsia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65C6"/>
    <w:pPr>
      <w:ind w:firstLine="708"/>
    </w:pPr>
    <w:rPr>
      <w:rFonts w:eastAsia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C365C6"/>
    <w:rPr>
      <w:rFonts w:ascii="Times New Roman" w:hAnsi="Times New Roman" w:cs="Times New Roman"/>
      <w:color w:val="0000FF"/>
      <w:sz w:val="24"/>
      <w:szCs w:val="24"/>
      <w:lang w:val="uk-UA" w:eastAsia="ru-RU"/>
    </w:rPr>
  </w:style>
  <w:style w:type="paragraph" w:styleId="a7">
    <w:name w:val="Body Text"/>
    <w:basedOn w:val="a"/>
    <w:link w:val="a8"/>
    <w:uiPriority w:val="99"/>
    <w:rsid w:val="00C365C6"/>
    <w:rPr>
      <w:rFonts w:eastAsia="Times New Roman"/>
      <w:sz w:val="28"/>
      <w:szCs w:val="24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List Bullet"/>
    <w:basedOn w:val="a"/>
    <w:autoRedefine/>
    <w:uiPriority w:val="99"/>
    <w:rsid w:val="00C365C6"/>
    <w:pPr>
      <w:ind w:firstLine="720"/>
    </w:pPr>
    <w:rPr>
      <w:rFonts w:eastAsia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C365C6"/>
    <w:rPr>
      <w:rFonts w:eastAsia="Times New Roman"/>
      <w:szCs w:val="24"/>
      <w:lang w:val="uk-UA" w:eastAsia="ru-RU"/>
    </w:rPr>
  </w:style>
  <w:style w:type="character" w:customStyle="1" w:styleId="24">
    <w:name w:val="Основной текст 2 Знак"/>
    <w:link w:val="23"/>
    <w:uiPriority w:val="99"/>
    <w:locked/>
    <w:rsid w:val="00C365C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uiPriority w:val="99"/>
    <w:rsid w:val="00C365C6"/>
    <w:pPr>
      <w:jc w:val="both"/>
    </w:pPr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11"/>
    <w:uiPriority w:val="99"/>
    <w:rsid w:val="00C365C6"/>
    <w:rPr>
      <w:lang w:val="uk-UA"/>
    </w:rPr>
  </w:style>
  <w:style w:type="paragraph" w:customStyle="1" w:styleId="211">
    <w:name w:val="Основной текст с отступом 21"/>
    <w:basedOn w:val="11"/>
    <w:uiPriority w:val="99"/>
    <w:rsid w:val="00C365C6"/>
    <w:pPr>
      <w:ind w:firstLine="708"/>
    </w:pPr>
    <w:rPr>
      <w:color w:val="000000"/>
      <w:sz w:val="28"/>
      <w:lang w:val="uk-UA"/>
    </w:rPr>
  </w:style>
  <w:style w:type="paragraph" w:customStyle="1" w:styleId="12">
    <w:name w:val="Основной текст1"/>
    <w:basedOn w:val="11"/>
    <w:uiPriority w:val="99"/>
    <w:rsid w:val="00C365C6"/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1"/>
    <w:uiPriority w:val="99"/>
    <w:rsid w:val="00C365C6"/>
    <w:rPr>
      <w:sz w:val="28"/>
      <w:lang w:val="uk-UA"/>
    </w:rPr>
  </w:style>
  <w:style w:type="paragraph" w:styleId="33">
    <w:name w:val="Body Text 3"/>
    <w:basedOn w:val="a"/>
    <w:link w:val="34"/>
    <w:uiPriority w:val="99"/>
    <w:rsid w:val="00C365C6"/>
    <w:rPr>
      <w:rFonts w:ascii="Arial" w:eastAsia="Times New Roman" w:hAnsi="Arial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link w:val="33"/>
    <w:uiPriority w:val="99"/>
    <w:locked/>
    <w:rsid w:val="00C365C6"/>
    <w:rPr>
      <w:rFonts w:ascii="Arial" w:hAnsi="Arial" w:cs="Times New Roman"/>
      <w:color w:val="0000FF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page number"/>
    <w:uiPriority w:val="99"/>
    <w:rsid w:val="00C365C6"/>
    <w:rPr>
      <w:rFonts w:cs="Times New Roman"/>
    </w:rPr>
  </w:style>
  <w:style w:type="paragraph" w:styleId="ad">
    <w:name w:val="header"/>
    <w:basedOn w:val="a"/>
    <w:link w:val="ae"/>
    <w:uiPriority w:val="99"/>
    <w:rsid w:val="00C365C6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C365C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C365C6"/>
    <w:pPr>
      <w:jc w:val="center"/>
    </w:pPr>
    <w:rPr>
      <w:rFonts w:eastAsia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link w:val="af"/>
    <w:uiPriority w:val="99"/>
    <w:locked/>
    <w:rsid w:val="00C365C6"/>
    <w:rPr>
      <w:rFonts w:ascii="Times New Roman" w:hAnsi="Times New Roman" w:cs="Times New Roman"/>
      <w:b/>
      <w:sz w:val="24"/>
      <w:szCs w:val="24"/>
      <w:lang w:val="uk-UA" w:eastAsia="ru-RU"/>
    </w:rPr>
  </w:style>
  <w:style w:type="table" w:styleId="af1">
    <w:name w:val="Table Grid"/>
    <w:basedOn w:val="a1"/>
    <w:uiPriority w:val="99"/>
    <w:rsid w:val="00C365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14">
    <w:name w:val="Без интервала1"/>
    <w:uiPriority w:val="99"/>
    <w:rsid w:val="00C365C6"/>
    <w:pPr>
      <w:jc w:val="both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99"/>
    <w:qFormat/>
    <w:rsid w:val="00C365C6"/>
    <w:pPr>
      <w:ind w:left="3969"/>
      <w:jc w:val="both"/>
    </w:pPr>
    <w:rPr>
      <w:sz w:val="22"/>
      <w:szCs w:val="22"/>
      <w:lang w:eastAsia="en-US"/>
    </w:rPr>
  </w:style>
  <w:style w:type="character" w:customStyle="1" w:styleId="15">
    <w:name w:val="Знак Знак1"/>
    <w:uiPriority w:val="99"/>
    <w:rsid w:val="00C365C6"/>
    <w:rPr>
      <w:sz w:val="24"/>
      <w:lang w:eastAsia="ru-RU"/>
    </w:rPr>
  </w:style>
  <w:style w:type="paragraph" w:customStyle="1" w:styleId="ListParagraph1">
    <w:name w:val="List Paragraph1"/>
    <w:basedOn w:val="a"/>
    <w:uiPriority w:val="99"/>
    <w:rsid w:val="00C365C6"/>
    <w:pPr>
      <w:ind w:left="720"/>
    </w:pPr>
    <w:rPr>
      <w:rFonts w:ascii="Calibri" w:eastAsia="Times New Roman" w:hAnsi="Calibri"/>
      <w:sz w:val="22"/>
      <w:lang w:val="uk-UA" w:eastAsia="uk-UA"/>
    </w:rPr>
  </w:style>
  <w:style w:type="paragraph" w:customStyle="1" w:styleId="110">
    <w:name w:val="Абзац списка11"/>
    <w:basedOn w:val="a"/>
    <w:uiPriority w:val="99"/>
    <w:rsid w:val="00C365C6"/>
    <w:pPr>
      <w:ind w:left="720"/>
    </w:pPr>
    <w:rPr>
      <w:rFonts w:ascii="Calibri" w:hAnsi="Calibri"/>
      <w:sz w:val="22"/>
      <w:lang w:val="uk-UA" w:eastAsia="uk-UA"/>
    </w:rPr>
  </w:style>
  <w:style w:type="paragraph" w:styleId="af5">
    <w:name w:val="List Paragraph"/>
    <w:basedOn w:val="a"/>
    <w:uiPriority w:val="99"/>
    <w:qFormat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25">
    <w:name w:val="Абзац списка2"/>
    <w:basedOn w:val="a"/>
    <w:uiPriority w:val="99"/>
    <w:rsid w:val="00C365C6"/>
    <w:pPr>
      <w:ind w:left="720"/>
      <w:contextualSpacing/>
    </w:pPr>
    <w:rPr>
      <w:rFonts w:ascii="Calibri" w:eastAsia="Times New Roman" w:hAnsi="Calibri"/>
      <w:sz w:val="22"/>
      <w:lang w:val="uk-UA" w:eastAsia="uk-UA"/>
    </w:rPr>
  </w:style>
  <w:style w:type="paragraph" w:customStyle="1" w:styleId="af6">
    <w:name w:val="Знак"/>
    <w:basedOn w:val="a"/>
    <w:uiPriority w:val="99"/>
    <w:rsid w:val="00C365C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365C6"/>
    <w:rPr>
      <w:rFonts w:cs="Times New Roman"/>
    </w:rPr>
  </w:style>
  <w:style w:type="character" w:customStyle="1" w:styleId="af7">
    <w:name w:val="Знак Знак"/>
    <w:uiPriority w:val="99"/>
    <w:locked/>
    <w:rsid w:val="00C365C6"/>
    <w:rPr>
      <w:sz w:val="24"/>
      <w:lang w:val="uk-UA" w:eastAsia="ru-RU"/>
    </w:rPr>
  </w:style>
  <w:style w:type="character" w:styleId="af8">
    <w:name w:val="Hyperlink"/>
    <w:uiPriority w:val="99"/>
    <w:rsid w:val="00C365C6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C365C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rvts9">
    <w:name w:val="rvts9"/>
    <w:uiPriority w:val="99"/>
    <w:rsid w:val="00C365C6"/>
  </w:style>
  <w:style w:type="paragraph" w:customStyle="1" w:styleId="26">
    <w:name w:val="Знак Знак2 Знак Знак Знак Знак"/>
    <w:basedOn w:val="a"/>
    <w:uiPriority w:val="99"/>
    <w:rsid w:val="000873A6"/>
    <w:rPr>
      <w:rFonts w:ascii="Verdana" w:hAnsi="Verdana" w:cs="Verdana"/>
      <w:sz w:val="20"/>
      <w:szCs w:val="20"/>
      <w:lang w:val="en-US"/>
    </w:rPr>
  </w:style>
  <w:style w:type="paragraph" w:customStyle="1" w:styleId="27">
    <w:name w:val="Основной текст2"/>
    <w:basedOn w:val="a"/>
    <w:rsid w:val="001A5A54"/>
    <w:rPr>
      <w:rFonts w:ascii="Arial" w:eastAsia="Times New Roman" w:hAnsi="Arial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.xls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414</cp:revision>
  <cp:lastPrinted>2020-09-16T08:01:00Z</cp:lastPrinted>
  <dcterms:created xsi:type="dcterms:W3CDTF">2019-01-11T10:29:00Z</dcterms:created>
  <dcterms:modified xsi:type="dcterms:W3CDTF">2021-12-13T14:50:00Z</dcterms:modified>
</cp:coreProperties>
</file>