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C7" w:rsidRDefault="009208C7" w:rsidP="00390BCE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E6461B2" wp14:editId="4C04DE7A">
            <wp:simplePos x="0" y="0"/>
            <wp:positionH relativeFrom="column">
              <wp:posOffset>-336196</wp:posOffset>
            </wp:positionH>
            <wp:positionV relativeFrom="paragraph">
              <wp:posOffset>-340006</wp:posOffset>
            </wp:positionV>
            <wp:extent cx="3538445" cy="16650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445" cy="1665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8C7" w:rsidRDefault="009208C7" w:rsidP="00390BCE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B630A5" w:rsidRDefault="00B630A5" w:rsidP="00390B05">
      <w:pPr>
        <w:jc w:val="center"/>
        <w:rPr>
          <w:b/>
        </w:rPr>
      </w:pPr>
    </w:p>
    <w:p w:rsidR="00B630A5" w:rsidRDefault="00B630A5" w:rsidP="00390B05">
      <w:pPr>
        <w:jc w:val="center"/>
        <w:rPr>
          <w:b/>
        </w:rPr>
      </w:pPr>
    </w:p>
    <w:p w:rsidR="00B630A5" w:rsidRDefault="00B630A5" w:rsidP="00390B05">
      <w:pPr>
        <w:jc w:val="center"/>
        <w:rPr>
          <w:b/>
        </w:rPr>
      </w:pPr>
    </w:p>
    <w:p w:rsidR="00677800" w:rsidRPr="00BC5EE6" w:rsidRDefault="000A4BB8" w:rsidP="000A4BB8">
      <w:pPr>
        <w:jc w:val="center"/>
        <w:rPr>
          <w:b/>
          <w:i/>
          <w:sz w:val="40"/>
          <w:szCs w:val="72"/>
        </w:rPr>
      </w:pPr>
      <w:r w:rsidRPr="00BC5EE6">
        <w:rPr>
          <w:b/>
          <w:i/>
          <w:sz w:val="40"/>
          <w:szCs w:val="72"/>
        </w:rPr>
        <w:t>Методичні рекомендації</w:t>
      </w:r>
    </w:p>
    <w:p w:rsidR="000A4BB8" w:rsidRDefault="008020FB" w:rsidP="000A4BB8">
      <w:pPr>
        <w:jc w:val="center"/>
        <w:rPr>
          <w:b/>
          <w:color w:val="EEECE1" w:themeColor="background2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90437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7CEFA" wp14:editId="7F2C32CB">
                <wp:simplePos x="0" y="0"/>
                <wp:positionH relativeFrom="column">
                  <wp:posOffset>267194</wp:posOffset>
                </wp:positionH>
                <wp:positionV relativeFrom="paragraph">
                  <wp:posOffset>202334</wp:posOffset>
                </wp:positionV>
                <wp:extent cx="4310743" cy="2256312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2563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F7F" w:rsidRPr="00677800" w:rsidRDefault="008B4F7F" w:rsidP="00690437">
                            <w:pPr>
                              <w:jc w:val="center"/>
                              <w:rPr>
                                <w:b/>
                                <w:i/>
                                <w:color w:val="5F497A" w:themeColor="accent4" w:themeShade="BF"/>
                                <w:sz w:val="18"/>
                                <w:szCs w:val="1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A7F88" w:rsidRPr="001B3C76" w:rsidRDefault="004B5E93" w:rsidP="00B000FF">
                            <w:pPr>
                              <w:jc w:val="center"/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7A7F88"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Основні правила щодо оформлення нормативно-правових актів</w:t>
                            </w:r>
                          </w:p>
                          <w:p w:rsidR="00EF2940" w:rsidRPr="001B3C76" w:rsidRDefault="007A7F88" w:rsidP="00B000FF">
                            <w:pPr>
                              <w:jc w:val="center"/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якими вносяться зміни, або визнаються такими, </w:t>
                            </w:r>
                            <w:r w:rsidR="00B000FF"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що втратили </w:t>
                            </w:r>
                            <w:r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чинність</w:t>
                            </w:r>
                            <w:r w:rsidR="002E6E06">
                              <w:rPr>
                                <w:b/>
                                <w:i/>
                                <w:color w:val="4F6228" w:themeColor="accent3" w:themeShade="8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інші нормативно-правові акти</w:t>
                            </w:r>
                            <w:r w:rsidR="004B5E93" w:rsidRPr="001B3C76">
                              <w:rPr>
                                <w:b/>
                                <w:i/>
                                <w:color w:val="4F6228" w:themeColor="accent3" w:themeShade="8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.05pt;margin-top:15.95pt;width:339.45pt;height:17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" filled="f" stroked="f">
                <v:textbox>
                  <w:txbxContent>
                    <w:p w:rsidR="008B4F7F" w:rsidRPr="00677800" w:rsidRDefault="008B4F7F" w:rsidP="00690437">
                      <w:pPr>
                        <w:jc w:val="center"/>
                        <w:rPr>
                          <w:b/>
                          <w:i/>
                          <w:color w:val="5F497A" w:themeColor="accent4" w:themeShade="BF"/>
                          <w:sz w:val="18"/>
                          <w:szCs w:val="1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A7F88" w:rsidRPr="001B3C76" w:rsidRDefault="004B5E93" w:rsidP="00B000FF">
                      <w:pPr>
                        <w:jc w:val="center"/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3C7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7A7F88" w:rsidRPr="001B3C7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Основні правила щодо оформлення нормативно-правових актів</w:t>
                      </w:r>
                    </w:p>
                    <w:p w:rsidR="00EF2940" w:rsidRPr="001B3C76" w:rsidRDefault="007A7F88" w:rsidP="00B000FF">
                      <w:pPr>
                        <w:jc w:val="center"/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3C7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якими вносяться зміни, або визнаються такими, </w:t>
                      </w:r>
                      <w:r w:rsidR="00B000FF" w:rsidRPr="001B3C7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що втратили </w:t>
                      </w:r>
                      <w:r w:rsidRPr="001B3C7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чинність</w:t>
                      </w:r>
                      <w:r w:rsidR="002E6E06">
                        <w:rPr>
                          <w:b/>
                          <w:i/>
                          <w:color w:val="4F6228" w:themeColor="accent3" w:themeShade="8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інші нормативно-правові акти</w:t>
                      </w:r>
                      <w:r w:rsidR="004B5E93" w:rsidRPr="001B3C76">
                        <w:rPr>
                          <w:b/>
                          <w:i/>
                          <w:color w:val="4F6228" w:themeColor="accent3" w:themeShade="80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A4BB8" w:rsidRDefault="000A4BB8" w:rsidP="000A4BB8">
      <w:pPr>
        <w:jc w:val="center"/>
        <w:rPr>
          <w:b/>
          <w:color w:val="EEECE1" w:themeColor="background2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208C7" w:rsidRDefault="009208C7" w:rsidP="006406CD">
      <w:pPr>
        <w:ind w:firstLine="2410"/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406CD" w:rsidRDefault="006406CD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677800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 wp14:anchorId="4CE52B1C" wp14:editId="0EB3AB8A">
            <wp:simplePos x="0" y="0"/>
            <wp:positionH relativeFrom="column">
              <wp:posOffset>516255</wp:posOffset>
            </wp:positionH>
            <wp:positionV relativeFrom="paragraph">
              <wp:posOffset>114300</wp:posOffset>
            </wp:positionV>
            <wp:extent cx="3621405" cy="22561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225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56C21" w:rsidRDefault="00856C21" w:rsidP="00BE48C3">
      <w:pPr>
        <w:jc w:val="center"/>
        <w:rPr>
          <w:b/>
          <w:sz w:val="28"/>
          <w:szCs w:val="28"/>
        </w:rPr>
      </w:pPr>
    </w:p>
    <w:p w:rsidR="006406CD" w:rsidRDefault="006406CD" w:rsidP="00BE48C3">
      <w:pPr>
        <w:jc w:val="center"/>
        <w:rPr>
          <w:b/>
          <w:sz w:val="28"/>
          <w:szCs w:val="28"/>
        </w:rPr>
      </w:pPr>
    </w:p>
    <w:p w:rsidR="006406CD" w:rsidRDefault="006406CD" w:rsidP="00BE48C3">
      <w:pPr>
        <w:jc w:val="center"/>
        <w:rPr>
          <w:b/>
          <w:sz w:val="28"/>
          <w:szCs w:val="28"/>
        </w:rPr>
      </w:pPr>
    </w:p>
    <w:p w:rsidR="006406CD" w:rsidRDefault="006406CD" w:rsidP="00BE48C3">
      <w:pPr>
        <w:jc w:val="center"/>
        <w:rPr>
          <w:b/>
          <w:sz w:val="28"/>
          <w:szCs w:val="28"/>
        </w:rPr>
      </w:pPr>
    </w:p>
    <w:p w:rsidR="006406CD" w:rsidRDefault="006406CD" w:rsidP="00BE48C3">
      <w:pPr>
        <w:jc w:val="center"/>
        <w:rPr>
          <w:b/>
          <w:sz w:val="28"/>
          <w:szCs w:val="28"/>
        </w:rPr>
      </w:pPr>
    </w:p>
    <w:p w:rsidR="006406CD" w:rsidRDefault="006406CD" w:rsidP="00BE48C3">
      <w:pPr>
        <w:jc w:val="center"/>
        <w:rPr>
          <w:b/>
          <w:sz w:val="28"/>
          <w:szCs w:val="28"/>
        </w:rPr>
      </w:pPr>
    </w:p>
    <w:p w:rsidR="004A20BC" w:rsidRPr="004A20BC" w:rsidRDefault="004A20BC" w:rsidP="00BE48C3">
      <w:pPr>
        <w:jc w:val="center"/>
        <w:rPr>
          <w:sz w:val="22"/>
          <w:szCs w:val="28"/>
        </w:rPr>
      </w:pPr>
    </w:p>
    <w:p w:rsidR="002613EB" w:rsidRPr="00AD67DE" w:rsidRDefault="002613EB" w:rsidP="00BE48C3">
      <w:pPr>
        <w:jc w:val="center"/>
        <w:rPr>
          <w:i/>
          <w:sz w:val="28"/>
          <w:szCs w:val="28"/>
        </w:rPr>
      </w:pPr>
      <w:r w:rsidRPr="00AD67DE">
        <w:rPr>
          <w:i/>
          <w:sz w:val="28"/>
          <w:szCs w:val="28"/>
        </w:rPr>
        <w:t>Відділ державної реєстрації</w:t>
      </w:r>
    </w:p>
    <w:p w:rsidR="00C93587" w:rsidRPr="00AD67DE" w:rsidRDefault="002613EB" w:rsidP="00BE48C3">
      <w:pPr>
        <w:jc w:val="center"/>
        <w:rPr>
          <w:i/>
          <w:sz w:val="28"/>
          <w:szCs w:val="28"/>
        </w:rPr>
      </w:pPr>
      <w:r w:rsidRPr="00AD67DE">
        <w:rPr>
          <w:i/>
          <w:sz w:val="28"/>
          <w:szCs w:val="28"/>
        </w:rPr>
        <w:t xml:space="preserve"> нормативно-правових актів</w:t>
      </w:r>
    </w:p>
    <w:p w:rsidR="002613EB" w:rsidRPr="004A20BC" w:rsidRDefault="002613EB" w:rsidP="00BE48C3">
      <w:pPr>
        <w:jc w:val="center"/>
        <w:rPr>
          <w:b/>
          <w:sz w:val="16"/>
          <w:szCs w:val="28"/>
        </w:rPr>
      </w:pPr>
    </w:p>
    <w:p w:rsidR="005340A5" w:rsidRDefault="006406CD" w:rsidP="00BE4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 2021</w:t>
      </w:r>
    </w:p>
    <w:p w:rsidR="00EF2940" w:rsidRDefault="00EF2940" w:rsidP="00EF2940">
      <w:pPr>
        <w:jc w:val="both"/>
        <w:rPr>
          <w:b/>
        </w:rPr>
      </w:pPr>
    </w:p>
    <w:p w:rsidR="002E6E06" w:rsidRPr="002E6E06" w:rsidRDefault="00CB3623" w:rsidP="004C4462">
      <w:pPr>
        <w:ind w:left="284" w:firstLine="709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6E06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І. </w:t>
      </w:r>
      <w:r w:rsidR="002E6E06" w:rsidRPr="002E6E06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Основні правила щодо оформлення нормативно-правових актів</w:t>
      </w:r>
    </w:p>
    <w:p w:rsidR="00CB3623" w:rsidRPr="002E6E06" w:rsidRDefault="002E6E06" w:rsidP="004C4462">
      <w:pPr>
        <w:ind w:left="284" w:firstLine="709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6E06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якими вносяться зміни</w:t>
      </w:r>
    </w:p>
    <w:p w:rsidR="00CB3623" w:rsidRPr="00CB3623" w:rsidRDefault="00CB3623" w:rsidP="004C4462">
      <w:pPr>
        <w:ind w:left="284" w:firstLine="709"/>
        <w:jc w:val="both"/>
        <w:rPr>
          <w:sz w:val="28"/>
          <w:szCs w:val="28"/>
        </w:rPr>
      </w:pP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Наказ (розпорядження), яким вносяться зміни, оформлюється з урахуванням таких вимог:</w:t>
      </w:r>
    </w:p>
    <w:p w:rsidR="00CB3623" w:rsidRPr="002F20A6" w:rsidRDefault="00CB3623" w:rsidP="00AD67DE">
      <w:pPr>
        <w:pStyle w:val="a3"/>
        <w:numPr>
          <w:ilvl w:val="0"/>
          <w:numId w:val="6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b/>
          <w:sz w:val="28"/>
          <w:szCs w:val="28"/>
        </w:rPr>
        <w:t>заголовок</w:t>
      </w:r>
      <w:r w:rsidRPr="002F20A6">
        <w:rPr>
          <w:rFonts w:ascii="Times New Roman" w:hAnsi="Times New Roman"/>
          <w:sz w:val="28"/>
          <w:szCs w:val="28"/>
        </w:rPr>
        <w:t xml:space="preserve"> наказу починається із слів “Про внесення змін до наказу (розпорядження)...” із зазначенням дати, номера, назви виду розпорядчого документа, до якого вносяться зміни;</w:t>
      </w:r>
    </w:p>
    <w:p w:rsidR="00CB3623" w:rsidRPr="002F20A6" w:rsidRDefault="00CB3623" w:rsidP="00AD67DE">
      <w:pPr>
        <w:pStyle w:val="a3"/>
        <w:numPr>
          <w:ilvl w:val="0"/>
          <w:numId w:val="6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b/>
          <w:sz w:val="28"/>
          <w:szCs w:val="28"/>
        </w:rPr>
        <w:t>розпорядча частина</w:t>
      </w:r>
      <w:r w:rsidRPr="002F20A6">
        <w:rPr>
          <w:rFonts w:ascii="Times New Roman" w:hAnsi="Times New Roman"/>
          <w:sz w:val="28"/>
          <w:szCs w:val="28"/>
        </w:rPr>
        <w:t xml:space="preserve"> наказу (розпорядження) починається з пункту: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 xml:space="preserve">“1. </w:t>
      </w:r>
      <w:proofErr w:type="spellStart"/>
      <w:r w:rsidRPr="002F20A6">
        <w:rPr>
          <w:sz w:val="28"/>
          <w:szCs w:val="28"/>
        </w:rPr>
        <w:t>Внести</w:t>
      </w:r>
      <w:proofErr w:type="spellEnd"/>
      <w:r w:rsidRPr="002F20A6">
        <w:rPr>
          <w:sz w:val="28"/>
          <w:szCs w:val="28"/>
        </w:rPr>
        <w:t xml:space="preserve"> до наказу (розпорядження) … такі зміни:” у разі викладення змін у тексті наказу (розпорядження);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 xml:space="preserve">“1. </w:t>
      </w:r>
      <w:proofErr w:type="spellStart"/>
      <w:r w:rsidRPr="002F20A6">
        <w:rPr>
          <w:sz w:val="28"/>
          <w:szCs w:val="28"/>
        </w:rPr>
        <w:t>Внести</w:t>
      </w:r>
      <w:proofErr w:type="spellEnd"/>
      <w:r w:rsidRPr="002F20A6">
        <w:rPr>
          <w:sz w:val="28"/>
          <w:szCs w:val="28"/>
        </w:rPr>
        <w:t xml:space="preserve"> до наказу (розпорядження) … зміни, що додаються.” у разі викладення змін у вигляді окремого документа;</w:t>
      </w:r>
    </w:p>
    <w:p w:rsidR="00CB3623" w:rsidRPr="002F20A6" w:rsidRDefault="00CB3623" w:rsidP="00AD67DE">
      <w:pPr>
        <w:pStyle w:val="a3"/>
        <w:numPr>
          <w:ilvl w:val="0"/>
          <w:numId w:val="5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0A6">
        <w:rPr>
          <w:rFonts w:ascii="Times New Roman" w:hAnsi="Times New Roman"/>
          <w:sz w:val="28"/>
          <w:szCs w:val="28"/>
        </w:rPr>
        <w:t>формулюються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 зміни у вигляді пунктів та підпунктів розпорядчого характеру, наприклад: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“1. Пункт 2 викласти в такій редакції:...”;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“2. Пункт 3 виключити”;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“1) абзац другий пункту 4 доповнити словами...”;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“2) у підпункті 2 пункту 7 слова “у разі потреби” замінити словом “вимагається”;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 xml:space="preserve">“3) у тексті Положення слова «виконавчих комітетів об’єднаних територіальних громад» в усіх відмінках і числах замінити словами «виконавчих комітетів </w:t>
      </w:r>
      <w:r w:rsidRPr="002F20A6">
        <w:rPr>
          <w:sz w:val="28"/>
          <w:szCs w:val="28"/>
        </w:rPr>
        <w:lastRenderedPageBreak/>
        <w:t>сільських, селищних, міських рад» у відповідних відмінках і числах.”;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“3) у додатку 1: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абзаци третій, четвертий виключити.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>У зв’язку з цим абзаци п’ятий - шістнадцятий вважати відповідно абзацами третім - чотирнадцятим”;</w:t>
      </w:r>
    </w:p>
    <w:p w:rsidR="009944E2" w:rsidRDefault="00CB3623" w:rsidP="00AD67DE">
      <w:pPr>
        <w:ind w:left="284" w:firstLine="709"/>
        <w:jc w:val="both"/>
        <w:rPr>
          <w:sz w:val="28"/>
          <w:szCs w:val="28"/>
        </w:rPr>
      </w:pPr>
      <w:r w:rsidRPr="002F20A6">
        <w:rPr>
          <w:sz w:val="28"/>
          <w:szCs w:val="28"/>
        </w:rPr>
        <w:t xml:space="preserve">у разі доповнення нормативно-правового </w:t>
      </w:r>
      <w:proofErr w:type="spellStart"/>
      <w:r w:rsidRPr="002F20A6">
        <w:rPr>
          <w:sz w:val="28"/>
          <w:szCs w:val="28"/>
        </w:rPr>
        <w:t>акта</w:t>
      </w:r>
      <w:proofErr w:type="spellEnd"/>
      <w:r w:rsidRPr="002F20A6">
        <w:rPr>
          <w:sz w:val="28"/>
          <w:szCs w:val="28"/>
        </w:rPr>
        <w:t xml:space="preserve">, який підлягає державній реєстрації, новими структурними одиницями або виключення з такого </w:t>
      </w:r>
      <w:proofErr w:type="spellStart"/>
      <w:r w:rsidRPr="002F20A6">
        <w:rPr>
          <w:sz w:val="28"/>
          <w:szCs w:val="28"/>
        </w:rPr>
        <w:t>акта</w:t>
      </w:r>
      <w:proofErr w:type="spellEnd"/>
      <w:r w:rsidRPr="002F20A6">
        <w:rPr>
          <w:sz w:val="28"/>
          <w:szCs w:val="28"/>
        </w:rPr>
        <w:t xml:space="preserve"> структурних одиниць нумерація відповідно змінюється. Зазначена вимога застосовується також у разі внесення змін до структурної одиниці нормативно-правового </w:t>
      </w:r>
      <w:proofErr w:type="spellStart"/>
      <w:r w:rsidRPr="002F20A6">
        <w:rPr>
          <w:sz w:val="28"/>
          <w:szCs w:val="28"/>
        </w:rPr>
        <w:t>акта</w:t>
      </w:r>
      <w:proofErr w:type="spellEnd"/>
      <w:r w:rsidRPr="002F20A6">
        <w:rPr>
          <w:sz w:val="28"/>
          <w:szCs w:val="28"/>
        </w:rPr>
        <w:t xml:space="preserve"> шляхом заміни її кількома структурними одиницями. Під час внесення змін до пункту (підпункту), який налічує декілька абзаців (речень), вказується місцезнаходження цих змін. </w:t>
      </w:r>
    </w:p>
    <w:p w:rsidR="00CB3623" w:rsidRPr="002F20A6" w:rsidRDefault="00CB3623" w:rsidP="00AD67DE">
      <w:pPr>
        <w:ind w:left="284" w:firstLine="709"/>
        <w:jc w:val="both"/>
        <w:rPr>
          <w:sz w:val="28"/>
          <w:szCs w:val="28"/>
        </w:rPr>
      </w:pPr>
      <w:bookmarkStart w:id="0" w:name="_GoBack"/>
      <w:bookmarkEnd w:id="0"/>
      <w:r w:rsidRPr="002F20A6">
        <w:rPr>
          <w:sz w:val="28"/>
          <w:szCs w:val="28"/>
        </w:rPr>
        <w:t xml:space="preserve">Одноманітні зміни за текстом нормативно-правового </w:t>
      </w:r>
      <w:proofErr w:type="spellStart"/>
      <w:r w:rsidRPr="002F20A6">
        <w:rPr>
          <w:sz w:val="28"/>
          <w:szCs w:val="28"/>
        </w:rPr>
        <w:t>акта</w:t>
      </w:r>
      <w:proofErr w:type="spellEnd"/>
      <w:r w:rsidRPr="002F20A6">
        <w:rPr>
          <w:sz w:val="28"/>
          <w:szCs w:val="28"/>
        </w:rPr>
        <w:t xml:space="preserve"> об’єднуються в одну структурну одиницю і розміщуються наприкінці тексту;</w:t>
      </w:r>
    </w:p>
    <w:p w:rsidR="00CB3623" w:rsidRPr="002F20A6" w:rsidRDefault="00CB3623" w:rsidP="00AD67DE">
      <w:pPr>
        <w:pStyle w:val="a3"/>
        <w:numPr>
          <w:ilvl w:val="0"/>
          <w:numId w:val="4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 зміни вносяться до основного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, який підлягає державній реєстрації, а не до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 про внесення змін до нього;</w:t>
      </w:r>
    </w:p>
    <w:p w:rsidR="00CB3623" w:rsidRPr="002F20A6" w:rsidRDefault="00CB3623" w:rsidP="00AD67DE">
      <w:pPr>
        <w:pStyle w:val="a3"/>
        <w:numPr>
          <w:ilvl w:val="0"/>
          <w:numId w:val="4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 зміни до розпорядчого документа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, який підлягає державній реєстрації, викладаються у розпорядчому документі; зміни у додаток до розпорядчого документа оформлюються під грифом затвердження як додаток до розпорядчого документа, за винятком змін до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>, які мають незначний обсяг (як правило, до двох сторінок);</w:t>
      </w:r>
    </w:p>
    <w:p w:rsidR="00CB3623" w:rsidRPr="002F20A6" w:rsidRDefault="00CB3623" w:rsidP="00AD67DE">
      <w:pPr>
        <w:pStyle w:val="a3"/>
        <w:numPr>
          <w:ilvl w:val="0"/>
          <w:numId w:val="4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lastRenderedPageBreak/>
        <w:t>у разі внесення змін до кількох нормативно-правових актів, які підлягають державній реєстрації, текст змін наводиться в хронологічному порядку прийняття актів;</w:t>
      </w:r>
    </w:p>
    <w:p w:rsidR="00AD67DE" w:rsidRDefault="00CB3623" w:rsidP="00AD67DE">
      <w:pPr>
        <w:pStyle w:val="a3"/>
        <w:numPr>
          <w:ilvl w:val="0"/>
          <w:numId w:val="3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 у разі внесення змін до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, який підлягає державній реєстрації, шляхом викладення в новій редакції у грифі затвердження робиться посилання на дату і реєстраційний індекс розпорядчого документа, яким було затверджено основний акт, та зазначаються дата і реєстраційний індекс розпорядчого документа, яким затверджується нова редакція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. </w:t>
      </w:r>
    </w:p>
    <w:p w:rsidR="00CB3623" w:rsidRPr="002F20A6" w:rsidRDefault="00CB3623" w:rsidP="00AD67DE">
      <w:pPr>
        <w:pStyle w:val="a3"/>
        <w:spacing w:line="240" w:lineRule="auto"/>
        <w:ind w:left="284" w:firstLine="850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Аналогічні вимоги застосовуються до оформлення відмітки до додатка до розпорядчого документа. У разі доповнення розпорядчого документа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>, який підлягає державній реєстрації,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документа, яким вносяться зміни до основного розпорядчого документа;</w:t>
      </w:r>
    </w:p>
    <w:p w:rsidR="00677800" w:rsidRPr="00AD67DE" w:rsidRDefault="00CB3623" w:rsidP="00AD67DE">
      <w:pPr>
        <w:pStyle w:val="a3"/>
        <w:numPr>
          <w:ilvl w:val="0"/>
          <w:numId w:val="3"/>
        </w:numPr>
        <w:spacing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2F20A6">
        <w:rPr>
          <w:rFonts w:ascii="Times New Roman" w:hAnsi="Times New Roman"/>
          <w:sz w:val="28"/>
          <w:szCs w:val="28"/>
        </w:rPr>
        <w:t xml:space="preserve">у разі коли зміни вносяться до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, який підлягає державній реєстрації та який викладено в новій редакції, текст структурної одиниці розпорядчого документа викладається з урахуванням того, що зміни вносяться до тексту його нової редакції з посиланням на розпорядчий документ, яким затверджено першу редакцію, із зазначенням його реєстраційних даних; в дужках зазначається розпорядчий документ, яким затверджено нову редакцію, посилання на </w:t>
      </w:r>
      <w:r w:rsidRPr="002F20A6">
        <w:rPr>
          <w:rFonts w:ascii="Times New Roman" w:hAnsi="Times New Roman"/>
          <w:sz w:val="28"/>
          <w:szCs w:val="28"/>
        </w:rPr>
        <w:lastRenderedPageBreak/>
        <w:t xml:space="preserve">його реєстраційні дані та попередні редакції нового нормативно-правового </w:t>
      </w:r>
      <w:proofErr w:type="spellStart"/>
      <w:r w:rsidRPr="002F20A6">
        <w:rPr>
          <w:rFonts w:ascii="Times New Roman" w:hAnsi="Times New Roman"/>
          <w:sz w:val="28"/>
          <w:szCs w:val="28"/>
        </w:rPr>
        <w:t>акта</w:t>
      </w:r>
      <w:proofErr w:type="spellEnd"/>
      <w:r w:rsidRPr="002F20A6">
        <w:rPr>
          <w:rFonts w:ascii="Times New Roman" w:hAnsi="Times New Roman"/>
          <w:sz w:val="28"/>
          <w:szCs w:val="28"/>
        </w:rPr>
        <w:t xml:space="preserve"> не робляться.</w:t>
      </w:r>
    </w:p>
    <w:p w:rsidR="00677800" w:rsidRPr="00CB3623" w:rsidRDefault="00677800" w:rsidP="00AD67DE">
      <w:pPr>
        <w:ind w:left="284" w:firstLine="709"/>
        <w:jc w:val="both"/>
        <w:rPr>
          <w:sz w:val="28"/>
          <w:szCs w:val="28"/>
        </w:rPr>
      </w:pPr>
    </w:p>
    <w:p w:rsidR="00677800" w:rsidRPr="004C4462" w:rsidRDefault="004C4462" w:rsidP="00AD67DE">
      <w:pPr>
        <w:ind w:left="284" w:firstLine="709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ІІ. </w:t>
      </w:r>
      <w:r w:rsidR="00677800" w:rsidRPr="004C4462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Основні правила щодо оформлення нормативно-правових актів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якими</w:t>
      </w:r>
      <w:r w:rsidRPr="004C4462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77800" w:rsidRPr="004C4462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визнаються такими, що втратили чинність інші нормативно-правові акти»</w:t>
      </w:r>
    </w:p>
    <w:p w:rsidR="004C4462" w:rsidRPr="00677800" w:rsidRDefault="004C4462" w:rsidP="00AD67DE">
      <w:pPr>
        <w:ind w:left="284" w:firstLine="709"/>
        <w:jc w:val="both"/>
        <w:rPr>
          <w:b/>
          <w:i/>
          <w:sz w:val="28"/>
          <w:szCs w:val="28"/>
        </w:rPr>
      </w:pPr>
    </w:p>
    <w:p w:rsidR="00CB3623" w:rsidRPr="00CB3623" w:rsidRDefault="00CB3623" w:rsidP="00AD67DE">
      <w:pPr>
        <w:ind w:left="284" w:firstLine="709"/>
        <w:jc w:val="both"/>
        <w:rPr>
          <w:sz w:val="28"/>
          <w:szCs w:val="28"/>
        </w:rPr>
      </w:pPr>
      <w:r w:rsidRPr="00CB3623">
        <w:rPr>
          <w:sz w:val="28"/>
          <w:szCs w:val="28"/>
        </w:rPr>
        <w:t>У разі видання наказу (розпорядження) про визнання таким, що втратив чинність, або скасування іншого наказу, у розпорядчій частині зазначається пункт, який повинен починатися із слів “Визнати таким, що втратив чинність,...” або “Скасувати …” відповідно.</w:t>
      </w:r>
    </w:p>
    <w:p w:rsidR="00CB3623" w:rsidRPr="00CB3623" w:rsidRDefault="00CB3623" w:rsidP="00AD67DE">
      <w:pPr>
        <w:ind w:left="284" w:firstLine="709"/>
        <w:jc w:val="both"/>
        <w:rPr>
          <w:sz w:val="28"/>
          <w:szCs w:val="28"/>
        </w:rPr>
      </w:pPr>
      <w:r w:rsidRPr="00CB3623">
        <w:rPr>
          <w:sz w:val="28"/>
          <w:szCs w:val="28"/>
        </w:rPr>
        <w:t xml:space="preserve">Не підлягають визнанню такими, що втратили чинність, структурні одиниці нормативно-правового </w:t>
      </w:r>
      <w:proofErr w:type="spellStart"/>
      <w:r w:rsidRPr="00CB3623">
        <w:rPr>
          <w:sz w:val="28"/>
          <w:szCs w:val="28"/>
        </w:rPr>
        <w:t>акта</w:t>
      </w:r>
      <w:proofErr w:type="spellEnd"/>
      <w:r w:rsidRPr="00CB3623">
        <w:rPr>
          <w:sz w:val="28"/>
          <w:szCs w:val="28"/>
        </w:rPr>
        <w:t>, затвердженого розпорядчим документом, та додатків до нього.</w:t>
      </w:r>
    </w:p>
    <w:p w:rsidR="00CB3623" w:rsidRDefault="00CB3623" w:rsidP="00AD67DE">
      <w:pPr>
        <w:ind w:left="284" w:firstLine="709"/>
        <w:jc w:val="both"/>
        <w:rPr>
          <w:sz w:val="28"/>
          <w:szCs w:val="28"/>
        </w:rPr>
      </w:pPr>
      <w:r w:rsidRPr="00CB3623">
        <w:rPr>
          <w:sz w:val="28"/>
          <w:szCs w:val="28"/>
        </w:rPr>
        <w:t xml:space="preserve">У зв’язку з прийняттям нормативно-правового </w:t>
      </w:r>
      <w:proofErr w:type="spellStart"/>
      <w:r w:rsidRPr="00CB3623">
        <w:rPr>
          <w:sz w:val="28"/>
          <w:szCs w:val="28"/>
        </w:rPr>
        <w:t>акта</w:t>
      </w:r>
      <w:proofErr w:type="spellEnd"/>
      <w:r w:rsidRPr="00CB3623">
        <w:rPr>
          <w:sz w:val="28"/>
          <w:szCs w:val="28"/>
        </w:rPr>
        <w:t xml:space="preserve">, який підлягає державній реєстрації, визнаються такими, що втратили чинність, раніше прийняті нормативно-правові акти, якщо вони не узгоджуються з нормами цього </w:t>
      </w:r>
      <w:proofErr w:type="spellStart"/>
      <w:r w:rsidRPr="00CB3623">
        <w:rPr>
          <w:sz w:val="28"/>
          <w:szCs w:val="28"/>
        </w:rPr>
        <w:t>акта</w:t>
      </w:r>
      <w:proofErr w:type="spellEnd"/>
      <w:r w:rsidRPr="00CB3623">
        <w:rPr>
          <w:sz w:val="28"/>
          <w:szCs w:val="28"/>
        </w:rPr>
        <w:t xml:space="preserve">, виявилися такими, що поглинуті ним або втратили свою актуальність; перелік таких нормативно-правових актів наводиться в окремому пункті (підпункті) розпорядчого документа, яким затверджено новий нормативно-правовий акт, або оформлюються додатком до розпорядчого документа. У переліках нормативно-правових актів, які підлягають визнанню такими, що втратили чинність, акти розміщуються в хронологічному </w:t>
      </w:r>
      <w:r w:rsidRPr="00CB3623">
        <w:rPr>
          <w:sz w:val="28"/>
          <w:szCs w:val="28"/>
        </w:rPr>
        <w:lastRenderedPageBreak/>
        <w:t xml:space="preserve">порядку їх прийняття. Разом з нормативно-правовим актом, який визнається таким, що втратив чинність, визнаються такими, що втратили чинність, нормативно-правові акти, якими до цього </w:t>
      </w:r>
      <w:proofErr w:type="spellStart"/>
      <w:r w:rsidRPr="00CB3623">
        <w:rPr>
          <w:sz w:val="28"/>
          <w:szCs w:val="28"/>
        </w:rPr>
        <w:t>акта</w:t>
      </w:r>
      <w:proofErr w:type="spellEnd"/>
      <w:r w:rsidRPr="00CB3623">
        <w:rPr>
          <w:sz w:val="28"/>
          <w:szCs w:val="28"/>
        </w:rPr>
        <w:t xml:space="preserve"> </w:t>
      </w:r>
      <w:proofErr w:type="spellStart"/>
      <w:r w:rsidRPr="00CB3623">
        <w:rPr>
          <w:sz w:val="28"/>
          <w:szCs w:val="28"/>
        </w:rPr>
        <w:t>внесено</w:t>
      </w:r>
      <w:proofErr w:type="spellEnd"/>
      <w:r w:rsidRPr="00CB3623">
        <w:rPr>
          <w:sz w:val="28"/>
          <w:szCs w:val="28"/>
        </w:rPr>
        <w:t xml:space="preserve"> зміни.</w:t>
      </w:r>
    </w:p>
    <w:p w:rsidR="00AD67DE" w:rsidRPr="00CB3623" w:rsidRDefault="00AD67DE" w:rsidP="00AD67DE">
      <w:pPr>
        <w:ind w:left="284" w:firstLine="709"/>
        <w:jc w:val="both"/>
        <w:rPr>
          <w:sz w:val="28"/>
          <w:szCs w:val="28"/>
        </w:rPr>
      </w:pPr>
    </w:p>
    <w:p w:rsidR="00BE48C3" w:rsidRPr="00FF1F57" w:rsidRDefault="00CB3623" w:rsidP="00AD67DE">
      <w:pPr>
        <w:pStyle w:val="a3"/>
        <w:numPr>
          <w:ilvl w:val="0"/>
          <w:numId w:val="2"/>
        </w:numPr>
        <w:spacing w:line="240" w:lineRule="auto"/>
        <w:ind w:left="709" w:firstLine="851"/>
        <w:jc w:val="both"/>
        <w:rPr>
          <w:rFonts w:ascii="Times New Roman" w:hAnsi="Times New Roman"/>
          <w:sz w:val="28"/>
          <w:szCs w:val="28"/>
        </w:rPr>
      </w:pPr>
      <w:r w:rsidRPr="00FF1F57">
        <w:rPr>
          <w:rFonts w:ascii="Times New Roman" w:hAnsi="Times New Roman"/>
          <w:sz w:val="28"/>
          <w:szCs w:val="28"/>
        </w:rPr>
        <w:t xml:space="preserve">Не визнаються такими, що втратили чинність, нормативно-правові акти з обмеженим строком дії, строк дії яких минув. Визнання нормативно-правового </w:t>
      </w:r>
      <w:proofErr w:type="spellStart"/>
      <w:r w:rsidRPr="00FF1F57">
        <w:rPr>
          <w:rFonts w:ascii="Times New Roman" w:hAnsi="Times New Roman"/>
          <w:sz w:val="28"/>
          <w:szCs w:val="28"/>
        </w:rPr>
        <w:t>акта</w:t>
      </w:r>
      <w:proofErr w:type="spellEnd"/>
      <w:r w:rsidRPr="00FF1F57">
        <w:rPr>
          <w:rFonts w:ascii="Times New Roman" w:hAnsi="Times New Roman"/>
          <w:sz w:val="28"/>
          <w:szCs w:val="28"/>
        </w:rPr>
        <w:t xml:space="preserve"> таким, що втратив чинність, не поновлює дію актів, які визнані ним такими, що втратили чинність. Дія окремих структурних одиниць нормативно-правового </w:t>
      </w:r>
      <w:proofErr w:type="spellStart"/>
      <w:r w:rsidRPr="00FF1F57">
        <w:rPr>
          <w:rFonts w:ascii="Times New Roman" w:hAnsi="Times New Roman"/>
          <w:sz w:val="28"/>
          <w:szCs w:val="28"/>
        </w:rPr>
        <w:t>акта</w:t>
      </w:r>
      <w:proofErr w:type="spellEnd"/>
      <w:r w:rsidRPr="00FF1F57">
        <w:rPr>
          <w:rFonts w:ascii="Times New Roman" w:hAnsi="Times New Roman"/>
          <w:sz w:val="28"/>
          <w:szCs w:val="28"/>
        </w:rPr>
        <w:t>, виключених нормативно-правовим актом, який має обмежений строк дії, відновлюється після закінчення строку його дії.</w:t>
      </w:r>
    </w:p>
    <w:sectPr w:rsidR="00BE48C3" w:rsidRPr="00FF1F57" w:rsidSect="0001077A">
      <w:head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17365D" w:themeColor="text2" w:themeShade="BF"/>
        <w:left w:val="doubleWave" w:sz="6" w:space="24" w:color="17365D" w:themeColor="text2" w:themeShade="BF"/>
        <w:bottom w:val="doubleWave" w:sz="6" w:space="24" w:color="17365D" w:themeColor="text2" w:themeShade="BF"/>
        <w:right w:val="doubleWave" w:sz="6" w:space="24" w:color="17365D" w:themeColor="text2" w:themeShade="BF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A8" w:rsidRDefault="004D60A8" w:rsidP="009208C7">
      <w:r>
        <w:separator/>
      </w:r>
    </w:p>
  </w:endnote>
  <w:endnote w:type="continuationSeparator" w:id="0">
    <w:p w:rsidR="004D60A8" w:rsidRDefault="004D60A8" w:rsidP="0092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A8" w:rsidRDefault="004D60A8" w:rsidP="009208C7">
      <w:r>
        <w:separator/>
      </w:r>
    </w:p>
  </w:footnote>
  <w:footnote w:type="continuationSeparator" w:id="0">
    <w:p w:rsidR="004D60A8" w:rsidRDefault="004D60A8" w:rsidP="0092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008800"/>
      <w:docPartObj>
        <w:docPartGallery w:val="Page Numbers (Top of Page)"/>
        <w:docPartUnique/>
      </w:docPartObj>
    </w:sdtPr>
    <w:sdtEndPr/>
    <w:sdtContent>
      <w:p w:rsidR="000326F5" w:rsidRDefault="000326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4E2" w:rsidRPr="009944E2">
          <w:rPr>
            <w:noProof/>
            <w:lang w:val="ru-RU"/>
          </w:rPr>
          <w:t>3</w:t>
        </w:r>
        <w:r>
          <w:fldChar w:fldCharType="end"/>
        </w:r>
      </w:p>
    </w:sdtContent>
  </w:sdt>
  <w:p w:rsidR="000326F5" w:rsidRDefault="000326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E3FD"/>
      </v:shape>
    </w:pict>
  </w:numPicBullet>
  <w:abstractNum w:abstractNumId="0">
    <w:nsid w:val="258F20A1"/>
    <w:multiLevelType w:val="hybridMultilevel"/>
    <w:tmpl w:val="E924BC60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7DF3E19"/>
    <w:multiLevelType w:val="hybridMultilevel"/>
    <w:tmpl w:val="90D6FD20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C241C1D"/>
    <w:multiLevelType w:val="hybridMultilevel"/>
    <w:tmpl w:val="3A125560"/>
    <w:lvl w:ilvl="0" w:tplc="B2D2B6C6">
      <w:start w:val="1"/>
      <w:numFmt w:val="decimal"/>
      <w:lvlText w:val="%1)"/>
      <w:lvlJc w:val="left"/>
      <w:pPr>
        <w:ind w:left="214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4794BBD"/>
    <w:multiLevelType w:val="hybridMultilevel"/>
    <w:tmpl w:val="3F4A64E0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39F22B81"/>
    <w:multiLevelType w:val="hybridMultilevel"/>
    <w:tmpl w:val="1DC46290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D5C7D78"/>
    <w:multiLevelType w:val="hybridMultilevel"/>
    <w:tmpl w:val="6720CE7C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1F303AC"/>
    <w:multiLevelType w:val="hybridMultilevel"/>
    <w:tmpl w:val="19563880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17"/>
    <w:rsid w:val="0001077A"/>
    <w:rsid w:val="000326F5"/>
    <w:rsid w:val="00057094"/>
    <w:rsid w:val="0006596B"/>
    <w:rsid w:val="00097F71"/>
    <w:rsid w:val="000A4BB8"/>
    <w:rsid w:val="000B17A9"/>
    <w:rsid w:val="0010138E"/>
    <w:rsid w:val="00151CBA"/>
    <w:rsid w:val="00171FDF"/>
    <w:rsid w:val="0017510F"/>
    <w:rsid w:val="001A6FC0"/>
    <w:rsid w:val="001B1A79"/>
    <w:rsid w:val="001B3C76"/>
    <w:rsid w:val="001F6EC2"/>
    <w:rsid w:val="002613EB"/>
    <w:rsid w:val="002D1652"/>
    <w:rsid w:val="002E6E06"/>
    <w:rsid w:val="002F20A6"/>
    <w:rsid w:val="00304313"/>
    <w:rsid w:val="00312A17"/>
    <w:rsid w:val="00365DF2"/>
    <w:rsid w:val="00390B05"/>
    <w:rsid w:val="00390BCE"/>
    <w:rsid w:val="003A1ADA"/>
    <w:rsid w:val="003C601F"/>
    <w:rsid w:val="003E4C09"/>
    <w:rsid w:val="003F55C7"/>
    <w:rsid w:val="00403ABB"/>
    <w:rsid w:val="00411814"/>
    <w:rsid w:val="004200AB"/>
    <w:rsid w:val="00422E32"/>
    <w:rsid w:val="00475682"/>
    <w:rsid w:val="0048134D"/>
    <w:rsid w:val="004A20BC"/>
    <w:rsid w:val="004B5E93"/>
    <w:rsid w:val="004C4462"/>
    <w:rsid w:val="004D60A8"/>
    <w:rsid w:val="004D79FD"/>
    <w:rsid w:val="005340A5"/>
    <w:rsid w:val="00596BB5"/>
    <w:rsid w:val="005A69F7"/>
    <w:rsid w:val="005B55C2"/>
    <w:rsid w:val="00626E69"/>
    <w:rsid w:val="006406CD"/>
    <w:rsid w:val="00653514"/>
    <w:rsid w:val="0065354B"/>
    <w:rsid w:val="00677800"/>
    <w:rsid w:val="00690437"/>
    <w:rsid w:val="007037B7"/>
    <w:rsid w:val="00706B6A"/>
    <w:rsid w:val="00773060"/>
    <w:rsid w:val="007A160A"/>
    <w:rsid w:val="007A7F88"/>
    <w:rsid w:val="007B1E5C"/>
    <w:rsid w:val="007B7773"/>
    <w:rsid w:val="007E673E"/>
    <w:rsid w:val="007E7664"/>
    <w:rsid w:val="008020FB"/>
    <w:rsid w:val="00851135"/>
    <w:rsid w:val="00856C21"/>
    <w:rsid w:val="008741F4"/>
    <w:rsid w:val="008A379F"/>
    <w:rsid w:val="008B4F7F"/>
    <w:rsid w:val="009208C7"/>
    <w:rsid w:val="009305A5"/>
    <w:rsid w:val="009453D7"/>
    <w:rsid w:val="009944E2"/>
    <w:rsid w:val="009A17BC"/>
    <w:rsid w:val="00A0679E"/>
    <w:rsid w:val="00A06812"/>
    <w:rsid w:val="00A306AB"/>
    <w:rsid w:val="00A96650"/>
    <w:rsid w:val="00A97DE0"/>
    <w:rsid w:val="00AC704E"/>
    <w:rsid w:val="00AD67DE"/>
    <w:rsid w:val="00AE02FC"/>
    <w:rsid w:val="00B000FF"/>
    <w:rsid w:val="00B630A5"/>
    <w:rsid w:val="00BB66BE"/>
    <w:rsid w:val="00BC5EE6"/>
    <w:rsid w:val="00BE48C3"/>
    <w:rsid w:val="00BF102C"/>
    <w:rsid w:val="00C06D46"/>
    <w:rsid w:val="00C24E83"/>
    <w:rsid w:val="00C42244"/>
    <w:rsid w:val="00C55E2C"/>
    <w:rsid w:val="00C93587"/>
    <w:rsid w:val="00C94786"/>
    <w:rsid w:val="00CB3623"/>
    <w:rsid w:val="00CB58DB"/>
    <w:rsid w:val="00CC086C"/>
    <w:rsid w:val="00CC74EB"/>
    <w:rsid w:val="00D201E5"/>
    <w:rsid w:val="00D454E9"/>
    <w:rsid w:val="00D51BB3"/>
    <w:rsid w:val="00DF63B3"/>
    <w:rsid w:val="00E2347A"/>
    <w:rsid w:val="00E931F1"/>
    <w:rsid w:val="00EE09A6"/>
    <w:rsid w:val="00EF2940"/>
    <w:rsid w:val="00F04DA5"/>
    <w:rsid w:val="00F71816"/>
    <w:rsid w:val="00FA3988"/>
    <w:rsid w:val="00FC33BC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1FDF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171FDF"/>
    <w:pPr>
      <w:keepNext/>
      <w:jc w:val="center"/>
      <w:outlineLvl w:val="1"/>
    </w:pPr>
    <w:rPr>
      <w:spacing w:val="120"/>
      <w:sz w:val="36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FDF"/>
    <w:rPr>
      <w:b/>
      <w:sz w:val="24"/>
      <w:lang w:val="en-US"/>
    </w:rPr>
  </w:style>
  <w:style w:type="character" w:customStyle="1" w:styleId="20">
    <w:name w:val="Заголовок 2 Знак"/>
    <w:basedOn w:val="a0"/>
    <w:link w:val="2"/>
    <w:rsid w:val="00171FDF"/>
    <w:rPr>
      <w:spacing w:val="120"/>
      <w:sz w:val="36"/>
      <w:lang w:val="en-US"/>
    </w:rPr>
  </w:style>
  <w:style w:type="paragraph" w:styleId="a3">
    <w:name w:val="List Paragraph"/>
    <w:basedOn w:val="a"/>
    <w:uiPriority w:val="34"/>
    <w:qFormat/>
    <w:rsid w:val="00171F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20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8C7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208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8C7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9208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8C7"/>
    <w:rPr>
      <w:sz w:val="24"/>
      <w:szCs w:val="24"/>
      <w:lang w:val="uk-UA"/>
    </w:rPr>
  </w:style>
  <w:style w:type="paragraph" w:styleId="aa">
    <w:name w:val="Normal (Web)"/>
    <w:basedOn w:val="a"/>
    <w:uiPriority w:val="99"/>
    <w:semiHidden/>
    <w:unhideWhenUsed/>
    <w:rsid w:val="000B17A9"/>
    <w:pPr>
      <w:spacing w:before="100" w:beforeAutospacing="1" w:after="100" w:afterAutospacing="1"/>
    </w:pPr>
    <w:rPr>
      <w:lang w:val="ru-RU" w:eastAsia="ru-RU"/>
    </w:rPr>
  </w:style>
  <w:style w:type="character" w:styleId="ab">
    <w:name w:val="Hyperlink"/>
    <w:basedOn w:val="a0"/>
    <w:uiPriority w:val="99"/>
    <w:unhideWhenUsed/>
    <w:rsid w:val="00C94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1FDF"/>
    <w:pPr>
      <w:keepNext/>
      <w:jc w:val="center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rsid w:val="00171FDF"/>
    <w:pPr>
      <w:keepNext/>
      <w:jc w:val="center"/>
      <w:outlineLvl w:val="1"/>
    </w:pPr>
    <w:rPr>
      <w:spacing w:val="120"/>
      <w:sz w:val="36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FDF"/>
    <w:rPr>
      <w:b/>
      <w:sz w:val="24"/>
      <w:lang w:val="en-US"/>
    </w:rPr>
  </w:style>
  <w:style w:type="character" w:customStyle="1" w:styleId="20">
    <w:name w:val="Заголовок 2 Знак"/>
    <w:basedOn w:val="a0"/>
    <w:link w:val="2"/>
    <w:rsid w:val="00171FDF"/>
    <w:rPr>
      <w:spacing w:val="120"/>
      <w:sz w:val="36"/>
      <w:lang w:val="en-US"/>
    </w:rPr>
  </w:style>
  <w:style w:type="paragraph" w:styleId="a3">
    <w:name w:val="List Paragraph"/>
    <w:basedOn w:val="a"/>
    <w:uiPriority w:val="34"/>
    <w:qFormat/>
    <w:rsid w:val="00171F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20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8C7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208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8C7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9208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8C7"/>
    <w:rPr>
      <w:sz w:val="24"/>
      <w:szCs w:val="24"/>
      <w:lang w:val="uk-UA"/>
    </w:rPr>
  </w:style>
  <w:style w:type="paragraph" w:styleId="aa">
    <w:name w:val="Normal (Web)"/>
    <w:basedOn w:val="a"/>
    <w:uiPriority w:val="99"/>
    <w:semiHidden/>
    <w:unhideWhenUsed/>
    <w:rsid w:val="000B17A9"/>
    <w:pPr>
      <w:spacing w:before="100" w:beforeAutospacing="1" w:after="100" w:afterAutospacing="1"/>
    </w:pPr>
    <w:rPr>
      <w:lang w:val="ru-RU" w:eastAsia="ru-RU"/>
    </w:rPr>
  </w:style>
  <w:style w:type="character" w:styleId="ab">
    <w:name w:val="Hyperlink"/>
    <w:basedOn w:val="a0"/>
    <w:uiPriority w:val="99"/>
    <w:unhideWhenUsed/>
    <w:rsid w:val="00C94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27CD-EF70-4B47-8A7D-3F9F4168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npa-2</dc:creator>
  <cp:keywords/>
  <dc:description/>
  <cp:lastModifiedBy>npa-2</cp:lastModifiedBy>
  <cp:revision>17</cp:revision>
  <dcterms:created xsi:type="dcterms:W3CDTF">2021-06-18T09:58:00Z</dcterms:created>
  <dcterms:modified xsi:type="dcterms:W3CDTF">2021-11-03T08:53:00Z</dcterms:modified>
</cp:coreProperties>
</file>