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B2" w:rsidRPr="00E04FAE" w:rsidRDefault="004A7510" w:rsidP="005420B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04F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ПІВДЕННО – СХІДНЕ МІЖРЕГІОНАЛЬНЕ УПРАВЛІННЯ МІНІСТЕРСТВА ЮСТИЦІЇ (М.</w:t>
      </w:r>
      <w:r w:rsidR="00AD0C2A" w:rsidRPr="00E04FA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E04F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ДНІПРО)</w:t>
      </w:r>
    </w:p>
    <w:p w:rsidR="00AD0C2A" w:rsidRPr="00E04FAE" w:rsidRDefault="004A7510" w:rsidP="005420B5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sz w:val="28"/>
          <w:szCs w:val="28"/>
        </w:rPr>
      </w:pPr>
      <w:r w:rsidRPr="00E04FAE">
        <w:rPr>
          <w:sz w:val="28"/>
          <w:szCs w:val="28"/>
        </w:rPr>
        <w:t xml:space="preserve">СЕКТОР З ПИТАНЬ ЗАПОБІГАННЯ І ВИЯВЛЕННЯ КОРУПЦІЇ </w:t>
      </w:r>
    </w:p>
    <w:p w:rsidR="00AD0C2A" w:rsidRPr="00E04FAE" w:rsidRDefault="00AD0C2A" w:rsidP="005420B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C1AB2" w:rsidRPr="00E04FAE" w:rsidRDefault="00AD0C2A" w:rsidP="005420B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по пункту </w:t>
      </w:r>
      <w:r w:rsidR="00FF14B7" w:rsidRPr="00E04FA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 плану проведення навчань (лекцій, тренінгів, семінарів тощо) з працівниками структурних підрозділів та установ </w:t>
      </w:r>
      <w:r w:rsidR="00BD16B4"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Південно-Східного міжрегіонального управління Міністерства юстиції (м. Дніпро) </w:t>
      </w:r>
      <w:r w:rsidRPr="00E04FAE">
        <w:rPr>
          <w:rFonts w:ascii="Times New Roman" w:hAnsi="Times New Roman" w:cs="Times New Roman"/>
          <w:sz w:val="28"/>
          <w:szCs w:val="28"/>
          <w:lang w:val="uk-UA"/>
        </w:rPr>
        <w:t>з питань антикорупційного законодавства на 202</w:t>
      </w:r>
      <w:r w:rsidR="00EA66FE" w:rsidRPr="00E04F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410EC9" w:rsidRPr="00E04FAE" w:rsidRDefault="00410EC9" w:rsidP="005420B5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000000"/>
          <w:sz w:val="26"/>
          <w:szCs w:val="26"/>
          <w:lang w:val="uk-UA"/>
        </w:rPr>
      </w:pPr>
    </w:p>
    <w:tbl>
      <w:tblPr>
        <w:tblStyle w:val="a6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96"/>
      </w:tblGrid>
      <w:tr w:rsidR="00410EC9" w:rsidRPr="00E04FAE" w:rsidTr="00BD16B4">
        <w:tc>
          <w:tcPr>
            <w:tcW w:w="4536" w:type="dxa"/>
          </w:tcPr>
          <w:p w:rsidR="00BD16B4" w:rsidRPr="00E04FAE" w:rsidRDefault="00410EC9" w:rsidP="005420B5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E04FAE">
              <w:rPr>
                <w:lang w:val="uk-UA"/>
              </w:rPr>
              <w:t xml:space="preserve">Найменування  </w:t>
            </w:r>
          </w:p>
          <w:p w:rsidR="00410EC9" w:rsidRPr="00E04FAE" w:rsidRDefault="00410EC9" w:rsidP="005420B5">
            <w:pPr>
              <w:pStyle w:val="rvps2"/>
              <w:spacing w:before="0" w:beforeAutospacing="0" w:after="240" w:afterAutospacing="0"/>
              <w:rPr>
                <w:color w:val="000000"/>
                <w:lang w:val="uk-UA"/>
              </w:rPr>
            </w:pPr>
            <w:r w:rsidRPr="00E04FAE">
              <w:rPr>
                <w:lang w:val="uk-UA"/>
              </w:rPr>
              <w:t xml:space="preserve">навчального заходу                                                         </w:t>
            </w:r>
          </w:p>
        </w:tc>
        <w:tc>
          <w:tcPr>
            <w:tcW w:w="5296" w:type="dxa"/>
          </w:tcPr>
          <w:p w:rsidR="00410EC9" w:rsidRPr="00E04FAE" w:rsidRDefault="00410EC9" w:rsidP="005420B5">
            <w:pPr>
              <w:pStyle w:val="rvps2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 xml:space="preserve">Лекція </w:t>
            </w:r>
          </w:p>
        </w:tc>
      </w:tr>
      <w:tr w:rsidR="00410EC9" w:rsidRPr="00E04FAE" w:rsidTr="00BD16B4">
        <w:tc>
          <w:tcPr>
            <w:tcW w:w="4536" w:type="dxa"/>
          </w:tcPr>
          <w:p w:rsidR="00410EC9" w:rsidRPr="00E04FAE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 xml:space="preserve">Тема навчального заходу </w:t>
            </w:r>
          </w:p>
        </w:tc>
        <w:tc>
          <w:tcPr>
            <w:tcW w:w="5296" w:type="dxa"/>
          </w:tcPr>
          <w:p w:rsidR="00410EC9" w:rsidRPr="00E04FAE" w:rsidRDefault="00FF14B7" w:rsidP="008149DB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bCs/>
                <w:color w:val="000000"/>
                <w:shd w:val="clear" w:color="auto" w:fill="FFFFFF"/>
                <w:lang w:val="uk-UA"/>
              </w:rPr>
              <w:t>Загальні аспекти антикорупційної програми</w:t>
            </w:r>
            <w:r w:rsidR="008149DB" w:rsidRPr="00E04FAE">
              <w:rPr>
                <w:bCs/>
                <w:color w:val="000000"/>
                <w:shd w:val="clear" w:color="auto" w:fill="FFFFFF"/>
                <w:lang w:val="uk-UA"/>
              </w:rPr>
              <w:t xml:space="preserve"> та</w:t>
            </w:r>
            <w:r w:rsidR="008112AC" w:rsidRPr="00E04FAE">
              <w:rPr>
                <w:bCs/>
                <w:color w:val="000000"/>
                <w:shd w:val="clear" w:color="auto" w:fill="FFFFFF"/>
                <w:lang w:val="uk-UA"/>
              </w:rPr>
              <w:t xml:space="preserve"> викривачі корупції</w:t>
            </w:r>
          </w:p>
        </w:tc>
      </w:tr>
      <w:tr w:rsidR="00410EC9" w:rsidRPr="00E04FAE" w:rsidTr="00BD16B4">
        <w:tc>
          <w:tcPr>
            <w:tcW w:w="4536" w:type="dxa"/>
          </w:tcPr>
          <w:p w:rsidR="00410EC9" w:rsidRPr="00E04FAE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 xml:space="preserve">Дата проведення </w:t>
            </w:r>
          </w:p>
        </w:tc>
        <w:tc>
          <w:tcPr>
            <w:tcW w:w="5296" w:type="dxa"/>
          </w:tcPr>
          <w:p w:rsidR="00410EC9" w:rsidRPr="00E04FAE" w:rsidRDefault="00FF14B7" w:rsidP="00EA66FE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>Вересень</w:t>
            </w:r>
            <w:r w:rsidR="00EA66FE" w:rsidRPr="00E04FAE">
              <w:rPr>
                <w:color w:val="000000"/>
                <w:lang w:val="uk-UA"/>
              </w:rPr>
              <w:t xml:space="preserve"> </w:t>
            </w:r>
            <w:r w:rsidR="00410EC9" w:rsidRPr="00E04FAE">
              <w:rPr>
                <w:color w:val="000000"/>
                <w:lang w:val="uk-UA"/>
              </w:rPr>
              <w:t>202</w:t>
            </w:r>
            <w:r w:rsidR="00EA66FE" w:rsidRPr="00E04FAE">
              <w:rPr>
                <w:color w:val="000000"/>
                <w:lang w:val="uk-UA"/>
              </w:rPr>
              <w:t>1</w:t>
            </w:r>
            <w:r w:rsidR="00410EC9" w:rsidRPr="00E04FAE">
              <w:rPr>
                <w:color w:val="000000"/>
                <w:lang w:val="uk-UA"/>
              </w:rPr>
              <w:t xml:space="preserve"> року</w:t>
            </w:r>
          </w:p>
        </w:tc>
      </w:tr>
      <w:tr w:rsidR="00410EC9" w:rsidRPr="00E04FAE" w:rsidTr="00BD16B4">
        <w:tc>
          <w:tcPr>
            <w:tcW w:w="4536" w:type="dxa"/>
          </w:tcPr>
          <w:p w:rsidR="00410EC9" w:rsidRPr="00E04FAE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 xml:space="preserve">Мета </w:t>
            </w:r>
          </w:p>
        </w:tc>
        <w:tc>
          <w:tcPr>
            <w:tcW w:w="5296" w:type="dxa"/>
          </w:tcPr>
          <w:p w:rsidR="00410EC9" w:rsidRPr="00E04FAE" w:rsidRDefault="006310D1" w:rsidP="00977A4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lang w:val="uk-UA" w:eastAsia="uk-UA"/>
              </w:rPr>
              <w:t xml:space="preserve">Формування єдиного підходу </w:t>
            </w:r>
            <w:r w:rsidRPr="00E04FAE">
              <w:rPr>
                <w:lang w:val="uk-UA" w:eastAsia="uk-UA"/>
              </w:rPr>
              <w:br/>
              <w:t xml:space="preserve">до розуміння </w:t>
            </w:r>
            <w:r w:rsidR="00FF14B7" w:rsidRPr="00E04FAE">
              <w:rPr>
                <w:lang w:val="uk-UA" w:eastAsia="uk-UA"/>
              </w:rPr>
              <w:t>поняття «антикорупційна програма»</w:t>
            </w:r>
            <w:r w:rsidR="003167F8" w:rsidRPr="00E04FAE">
              <w:rPr>
                <w:lang w:val="uk-UA" w:eastAsia="uk-UA"/>
              </w:rPr>
              <w:t xml:space="preserve"> та </w:t>
            </w:r>
            <w:r w:rsidR="00977A45" w:rsidRPr="00E04FAE">
              <w:rPr>
                <w:lang w:val="uk-UA" w:eastAsia="uk-UA"/>
              </w:rPr>
              <w:t>викривачі корупції</w:t>
            </w:r>
          </w:p>
        </w:tc>
      </w:tr>
      <w:tr w:rsidR="00410EC9" w:rsidRPr="00E04FAE" w:rsidTr="00BD16B4">
        <w:tc>
          <w:tcPr>
            <w:tcW w:w="4536" w:type="dxa"/>
          </w:tcPr>
          <w:p w:rsidR="00410EC9" w:rsidRPr="00E04FAE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>Категорія учасників</w:t>
            </w:r>
          </w:p>
        </w:tc>
        <w:tc>
          <w:tcPr>
            <w:tcW w:w="5296" w:type="dxa"/>
          </w:tcPr>
          <w:p w:rsidR="00410EC9" w:rsidRPr="00E04FAE" w:rsidRDefault="00BD16B4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 xml:space="preserve">Працівники </w:t>
            </w:r>
            <w:r w:rsidRPr="00E04FAE">
              <w:rPr>
                <w:lang w:val="uk-UA"/>
              </w:rPr>
              <w:t>Південно-Східного міжрегіонального управління Міністерства юстиції (м. Дніпро)</w:t>
            </w:r>
          </w:p>
        </w:tc>
      </w:tr>
      <w:tr w:rsidR="00643CF8" w:rsidRPr="00E04FAE" w:rsidTr="00BF1089">
        <w:trPr>
          <w:trHeight w:val="1022"/>
        </w:trPr>
        <w:tc>
          <w:tcPr>
            <w:tcW w:w="4536" w:type="dxa"/>
          </w:tcPr>
          <w:p w:rsidR="00643CF8" w:rsidRPr="00E04FAE" w:rsidRDefault="00643CF8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 xml:space="preserve">Література </w:t>
            </w:r>
          </w:p>
        </w:tc>
        <w:tc>
          <w:tcPr>
            <w:tcW w:w="5296" w:type="dxa"/>
          </w:tcPr>
          <w:p w:rsidR="00643CF8" w:rsidRPr="00E04FAE" w:rsidRDefault="00643CF8" w:rsidP="00FF14B7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E04FAE">
              <w:rPr>
                <w:color w:val="000000"/>
                <w:lang w:val="uk-UA"/>
              </w:rPr>
              <w:t>Закон України «Про запобігання корупції»</w:t>
            </w:r>
            <w:r w:rsidR="006310D1" w:rsidRPr="00E04FAE">
              <w:rPr>
                <w:color w:val="000000"/>
                <w:lang w:val="uk-UA"/>
              </w:rPr>
              <w:br/>
            </w:r>
          </w:p>
        </w:tc>
      </w:tr>
    </w:tbl>
    <w:p w:rsidR="00410EC9" w:rsidRPr="00E04FAE" w:rsidRDefault="009E25A3" w:rsidP="009E25A3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F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Загальні аспекти антикорупційної програми та викривачі корупції</w:t>
      </w:r>
    </w:p>
    <w:p w:rsidR="009E25A3" w:rsidRPr="00E04FAE" w:rsidRDefault="009E25A3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1442"/>
      <w:bookmarkEnd w:id="1"/>
    </w:p>
    <w:p w:rsidR="00CF2017" w:rsidRPr="00E04FAE" w:rsidRDefault="00FF14B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Корупція</w:t>
      </w:r>
      <w:r w:rsidRPr="00E04FAE">
        <w:rPr>
          <w:rFonts w:ascii="Times New Roman" w:hAnsi="Times New Roman" w:cs="Times New Roman"/>
          <w:sz w:val="28"/>
          <w:szCs w:val="28"/>
        </w:rPr>
        <w:t xml:space="preserve"> є однією з основних загроз національній безпеці, оскільки підриває фінансову систему, довіру населення до держави, а також спроможність державних службовців захищати національні інтереси через використання посади для власного збагачення. </w:t>
      </w:r>
    </w:p>
    <w:p w:rsidR="00CF2017" w:rsidRPr="00E04FAE" w:rsidRDefault="00FF14B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Антикорупційна політика</w:t>
      </w:r>
      <w:r w:rsidRPr="00E04FAE">
        <w:rPr>
          <w:rFonts w:ascii="Times New Roman" w:hAnsi="Times New Roman" w:cs="Times New Roman"/>
          <w:sz w:val="28"/>
          <w:szCs w:val="28"/>
        </w:rPr>
        <w:t xml:space="preserve"> – це комплекс правових, економічних, освітніх, виховних, організаційних та інших заходів, спрямованих на створення системи запобігання та протидії корупції і усунення причин її виникнення.</w:t>
      </w:r>
    </w:p>
    <w:p w:rsidR="00CF2017" w:rsidRPr="00E04FAE" w:rsidRDefault="00FF14B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sz w:val="28"/>
          <w:szCs w:val="28"/>
        </w:rPr>
        <w:t xml:space="preserve"> </w:t>
      </w:r>
      <w:r w:rsidRPr="00E04FAE">
        <w:rPr>
          <w:rFonts w:ascii="Times New Roman" w:hAnsi="Times New Roman" w:cs="Times New Roman"/>
          <w:b/>
          <w:sz w:val="28"/>
          <w:szCs w:val="28"/>
        </w:rPr>
        <w:t>Метою антикорупційної політики</w:t>
      </w:r>
      <w:r w:rsidRPr="00E04FAE">
        <w:rPr>
          <w:rFonts w:ascii="Times New Roman" w:hAnsi="Times New Roman" w:cs="Times New Roman"/>
          <w:sz w:val="28"/>
          <w:szCs w:val="28"/>
        </w:rPr>
        <w:t xml:space="preserve"> є зниження рівня корупції та забезпечення захисту прав і законних інтересів громадян та суспільства від її негативних наслідків. </w:t>
      </w:r>
    </w:p>
    <w:p w:rsidR="00CF2017" w:rsidRPr="00E04FAE" w:rsidRDefault="00FF14B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Реалізація відомчої антикорупційної політики</w:t>
      </w:r>
      <w:r w:rsidRPr="00E04FAE">
        <w:rPr>
          <w:rFonts w:ascii="Times New Roman" w:hAnsi="Times New Roman" w:cs="Times New Roman"/>
          <w:sz w:val="28"/>
          <w:szCs w:val="28"/>
        </w:rPr>
        <w:t xml:space="preserve"> здійснюється на правових, організаційних, політичних, фінансових і соціальних засадах, а також визначених міжнародно-правовими актами, законодавчими та іншими нормативно-правовими актами України засадах і принципах. </w:t>
      </w:r>
    </w:p>
    <w:p w:rsidR="00CF2017" w:rsidRPr="00E04FAE" w:rsidRDefault="00FF14B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Засади загальної політики Мін’юсту з питань запобігання та виявлення корупції</w:t>
      </w:r>
      <w:r w:rsidRPr="00E04FAE">
        <w:rPr>
          <w:rFonts w:ascii="Times New Roman" w:hAnsi="Times New Roman" w:cs="Times New Roman"/>
          <w:sz w:val="28"/>
          <w:szCs w:val="28"/>
        </w:rPr>
        <w:t xml:space="preserve"> полягають у створенні та реалізації превентивних антикорупційних </w:t>
      </w:r>
      <w:r w:rsidRPr="00E04FAE">
        <w:rPr>
          <w:rFonts w:ascii="Times New Roman" w:hAnsi="Times New Roman" w:cs="Times New Roman"/>
          <w:sz w:val="28"/>
          <w:szCs w:val="28"/>
        </w:rPr>
        <w:lastRenderedPageBreak/>
        <w:t xml:space="preserve">механізмів, усуненні наслідків можливих корупційних правопорушень та виявленні корупційних ризиків, що виникають під час реалізації повноважень. </w:t>
      </w:r>
    </w:p>
    <w:p w:rsidR="00CF2017" w:rsidRPr="00E04FAE" w:rsidRDefault="00FF14B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sz w:val="28"/>
          <w:szCs w:val="28"/>
        </w:rPr>
        <w:t>Створення ефективних механізмів запобігання корупції, конфлікту інтересів, порушенню етичних стандартів поведінки разом з дієвим контролем за дотриманням працівниками органів і установ системи юстиції принципів доброчесності дасть можливість зменшити вплив корупційних ризиків на діяльність органів і установ системи юстиції.</w:t>
      </w:r>
    </w:p>
    <w:p w:rsidR="00CF2017" w:rsidRPr="00E04FAE" w:rsidRDefault="00CF201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Антикорупційна програма</w:t>
      </w:r>
      <w:r w:rsidRPr="00E04FAE">
        <w:rPr>
          <w:rFonts w:ascii="Times New Roman" w:hAnsi="Times New Roman" w:cs="Times New Roman"/>
          <w:sz w:val="28"/>
          <w:szCs w:val="28"/>
        </w:rPr>
        <w:t xml:space="preserve"> розроблена на виконання статті 19 Закону України «Про запобігання корупції», Інструкції з організації внутрішнього контролю в системі Міністерства юстиції України, затвердженої наказом Міністерства юстиції України від 11.01.2019 № 109/5,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08.12.2017 № 1379, зареєстрованого в Міністерстві юстиції України 22.01.2018 за № 87/31539 (із змінами, внесеними згідно з наказом Національного агентства з питань запобігання корупції від 15.11.2019 № 148/19),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02 грудня 2016 року № 126, зареєстрованої в Міністерстві юстиції України 28 грудня 2016 року за № 1718/29848, та з урахування викладеного у Методичних рекомендаціях щодо підготовки антикорупційних програм органів влади, затверджених рішенням Національного агентства з питань запобігання корупції від 19 січня 2017 року № 31 (із змінами, внесеними згідно з рішенням Національного агентства з питань запобігання корупції від 28.12.2017 № 1531). </w:t>
      </w:r>
    </w:p>
    <w:p w:rsidR="00CF2017" w:rsidRPr="00E04FAE" w:rsidRDefault="00CF2017" w:rsidP="005420B5">
      <w:pPr>
        <w:suppressAutoHyphens/>
        <w:spacing w:line="240" w:lineRule="auto"/>
        <w:ind w:right="-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Антикорупційна програма</w:t>
      </w:r>
      <w:r w:rsidRPr="00E04FAE">
        <w:rPr>
          <w:rFonts w:ascii="Times New Roman" w:hAnsi="Times New Roman" w:cs="Times New Roman"/>
          <w:sz w:val="28"/>
          <w:szCs w:val="28"/>
        </w:rPr>
        <w:t xml:space="preserve"> є комплексом правил, стандартів і процедур щодо виявлення і запобігання корупції у діяльності Міністерства юстиції України та є обов’язковою до виконання усіма працівниками апарату Міністерства юстиції України, його територіальних органів, підприємств, установ та організацій, що знаходяться у сфері управління Мін’юсту.</w:t>
      </w:r>
    </w:p>
    <w:p w:rsidR="003167F8" w:rsidRPr="00E04FAE" w:rsidRDefault="008112AC" w:rsidP="003167F8">
      <w:pPr>
        <w:suppressAutoHyphens/>
        <w:spacing w:line="240" w:lineRule="auto"/>
        <w:ind w:right="-135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FAE">
        <w:rPr>
          <w:rFonts w:ascii="Times New Roman" w:hAnsi="Times New Roman" w:cs="Times New Roman"/>
          <w:b/>
          <w:sz w:val="28"/>
          <w:szCs w:val="28"/>
          <w:lang w:val="uk-UA"/>
        </w:rPr>
        <w:t>Викривачі корупції</w:t>
      </w:r>
    </w:p>
    <w:p w:rsidR="008112AC" w:rsidRPr="00E04FAE" w:rsidRDefault="008112AC" w:rsidP="000E2E0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04FAE">
        <w:rPr>
          <w:sz w:val="28"/>
          <w:szCs w:val="28"/>
          <w:lang w:val="uk-UA"/>
        </w:rPr>
        <w:t>Відповідно до Закону України «Про запобігання корупції»,</w:t>
      </w:r>
      <w:r w:rsidRPr="00E04FAE">
        <w:rPr>
          <w:sz w:val="28"/>
          <w:szCs w:val="28"/>
        </w:rPr>
        <w:t xml:space="preserve"> </w:t>
      </w:r>
      <w:r w:rsidR="000E2E0C" w:rsidRPr="00E04FAE">
        <w:rPr>
          <w:sz w:val="28"/>
          <w:szCs w:val="28"/>
          <w:shd w:val="clear" w:color="auto" w:fill="FFFFFF"/>
        </w:rPr>
        <w:t>викривач - 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цього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="000E2E0C" w:rsidRPr="00E04FAE">
        <w:rPr>
          <w:sz w:val="28"/>
          <w:szCs w:val="28"/>
          <w:shd w:val="clear" w:color="auto" w:fill="FFFFFF"/>
          <w:lang w:val="uk-UA"/>
        </w:rPr>
        <w:t>.</w:t>
      </w:r>
    </w:p>
    <w:p w:rsidR="008112AC" w:rsidRPr="00E04FAE" w:rsidRDefault="008112AC" w:rsidP="008112AC">
      <w:pPr>
        <w:pStyle w:val="a7"/>
        <w:spacing w:before="0" w:beforeAutospacing="0" w:after="0" w:afterAutospacing="0"/>
        <w:ind w:firstLine="349"/>
        <w:rPr>
          <w:sz w:val="28"/>
          <w:szCs w:val="28"/>
        </w:rPr>
      </w:pPr>
      <w:r w:rsidRPr="00E04FAE">
        <w:rPr>
          <w:sz w:val="28"/>
          <w:szCs w:val="28"/>
        </w:rPr>
        <w:t>Якщо хоча б одна з цих умов не виконана, особа не може вважатися викривачем, і НАЗК не може розглядати повідомлення від неї.</w:t>
      </w:r>
    </w:p>
    <w:p w:rsidR="008112AC" w:rsidRPr="00E04FAE" w:rsidRDefault="008112AC" w:rsidP="008112AC">
      <w:pPr>
        <w:pStyle w:val="a7"/>
        <w:spacing w:before="300" w:beforeAutospacing="0" w:after="0" w:afterAutospacing="0"/>
        <w:ind w:firstLine="349"/>
        <w:rPr>
          <w:sz w:val="28"/>
          <w:szCs w:val="28"/>
        </w:rPr>
      </w:pPr>
      <w:r w:rsidRPr="00E04FAE">
        <w:rPr>
          <w:sz w:val="28"/>
          <w:szCs w:val="28"/>
        </w:rPr>
        <w:lastRenderedPageBreak/>
        <w:t>Повідомити інформацію про корупційні порушення можна спеціальними каналами:</w:t>
      </w:r>
    </w:p>
    <w:p w:rsidR="008112AC" w:rsidRPr="00E04FAE" w:rsidRDefault="008112AC" w:rsidP="00F63E9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внутрішніми – керівнику або уповноваженому підрозділу чи особі органу або юридичної особи, де викривач працює;</w:t>
      </w:r>
    </w:p>
    <w:p w:rsidR="00F63E9D" w:rsidRPr="00E04FAE" w:rsidRDefault="00F63E9D" w:rsidP="00F63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На сайті Південно – Східного міжрегіонального управління Міністерства юстиції (м. Дніпро) розміщена актуальна інформація про внутрішні канали зв’язку, телефони гарячої лінії за якими можна повідомити про вчинення працівниками Південно – Східного міжрегіонального управління Міністерства юстиції (м. Дніпро) корупційних або пов’язаних з корупцією правопорушень, а також інформацію про працівників сектору та їх електронні адреси. </w:t>
      </w:r>
    </w:p>
    <w:p w:rsidR="00F63E9D" w:rsidRPr="00E04FAE" w:rsidRDefault="00F63E9D" w:rsidP="00F63E9D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Відповідна інформація знаходиться  на офіційному вебсайті Південно – Східного міжрегіонального управління Міністерства юстиції (м. Дніпро) у вкладці «Структура», рубриці «Сектор з питань запобігання і виявлення корупції» або за наступним посиланням: - </w:t>
      </w:r>
      <w:hyperlink r:id="rId8" w:history="1">
        <w:r w:rsidRPr="00E04F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https://psjust.gov.ua/napryamy-diyalnosti/sektor-z-zapobihannya-i-vyyavlennya-koruptsiyi/</w:t>
        </w:r>
      </w:hyperlink>
    </w:p>
    <w:p w:rsidR="008112AC" w:rsidRPr="00E04FAE" w:rsidRDefault="008112AC" w:rsidP="00F63E9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регулярними – спеціально уповноваженим суб’єктам у сфері протидії корупції, органам досудового розслідування, органам, відповідальним за здійснення контролю за дотриманням законів у відповідних сферах, іншим державним органам, установам, організаціям;</w:t>
      </w:r>
    </w:p>
    <w:p w:rsidR="00F63E9D" w:rsidRPr="00E04FAE" w:rsidRDefault="00F63E9D" w:rsidP="00F63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Сектором з питань запобігання і виявлення корупції розміщено на сайті Південно – Східного міжрегіонального управління Міністерства юстиції                (м. Дніпро) розміщено актуальну інформація про регулярні канали зв’язку, а саме: телефони для повідомлення викривачами </w:t>
      </w:r>
      <w:proofErr w:type="spellStart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факт</w:t>
      </w:r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ів</w:t>
      </w:r>
      <w:proofErr w:type="spellEnd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порушення</w:t>
      </w:r>
      <w:proofErr w:type="spellEnd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антикорупційного</w:t>
      </w:r>
      <w:proofErr w:type="spellEnd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законодавства</w:t>
      </w:r>
      <w:proofErr w:type="spellEnd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працівниками</w:t>
      </w:r>
      <w:proofErr w:type="spellEnd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Управління</w:t>
      </w:r>
      <w:proofErr w:type="spellEnd"/>
      <w:r w:rsidRPr="00E04FA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поштова адреса, зворотній зв'язок та територіальна приналежність.</w:t>
      </w:r>
      <w:r w:rsidRPr="00E04F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3E9D" w:rsidRPr="00E04FAE" w:rsidRDefault="00F63E9D" w:rsidP="00F63E9D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04FAE">
        <w:rPr>
          <w:rFonts w:ascii="Times New Roman" w:hAnsi="Times New Roman" w:cs="Times New Roman"/>
          <w:sz w:val="28"/>
          <w:szCs w:val="28"/>
          <w:lang w:val="uk-UA"/>
        </w:rPr>
        <w:t>Відповідна інформація знаходиться  на офіційному вебсайті Південно – Східного міжрегіонального управління Міністерства юстиції (м. Дніпро) у вкладці «Структура», рубриці «Сектор з питань запобігання і виявлення корупції», рубриці «Зворотній зв'язок» або за наступним посиланням: -</w:t>
      </w:r>
      <w:hyperlink r:id="rId9" w:history="1">
        <w:r w:rsidRPr="00E04F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https://psjust.gov.ua/%D0%B7%D0%B2%D0%BE%D1%80%D0%BE%D1%82%D0%BD%D1%96%D0%B9-%D0%B7%D0%B2%D1%8F%D0%B7%D0%BE%D0%BA/</w:t>
        </w:r>
      </w:hyperlink>
    </w:p>
    <w:p w:rsidR="008112AC" w:rsidRPr="00E04FAE" w:rsidRDefault="008112AC" w:rsidP="00F63E9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AE">
        <w:rPr>
          <w:rFonts w:ascii="Times New Roman" w:hAnsi="Times New Roman" w:cs="Times New Roman"/>
          <w:b/>
          <w:sz w:val="28"/>
          <w:szCs w:val="28"/>
        </w:rPr>
        <w:t>зовнішніми – через засоби масової інформації, журналістів, громадські об’єднання, професійні спілки тощо.</w:t>
      </w:r>
    </w:p>
    <w:p w:rsidR="00F63E9D" w:rsidRPr="00E04FAE" w:rsidRDefault="00F63E9D" w:rsidP="00F63E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E7B1B" w:rsidRPr="00E04FAE" w:rsidRDefault="00DE7B1B" w:rsidP="00F63E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7793E" w:rsidRPr="00E04FAE" w:rsidRDefault="00D7793E" w:rsidP="00D779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04F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Коли виникають права та гарантії захисту викривача?</w:t>
      </w:r>
    </w:p>
    <w:p w:rsidR="00D7793E" w:rsidRPr="00E04FAE" w:rsidRDefault="00D7793E" w:rsidP="00D7793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Права викривача виникають з моменту повідомлення інформації про можливі факти корупційних або пов’язаних з корупцією правопорушень, інших порушень Закону України «Про запобігання корупції».</w:t>
      </w:r>
    </w:p>
    <w:p w:rsidR="00A20B6A" w:rsidRPr="00E04FAE" w:rsidRDefault="00A20B6A" w:rsidP="00D779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D7793E" w:rsidRPr="00E04FAE" w:rsidRDefault="00D7793E" w:rsidP="00D779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04F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>На який строк набувається статус викривача?</w:t>
      </w:r>
    </w:p>
    <w:p w:rsidR="00D7793E" w:rsidRPr="00E04FAE" w:rsidRDefault="00D7793E" w:rsidP="00D779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Законом України «Про запобігання корупції» не визначено строк, на який фізична особа набуває статус викривача.</w:t>
      </w:r>
    </w:p>
    <w:p w:rsidR="00D7793E" w:rsidRPr="00E04FAE" w:rsidRDefault="00D7793E" w:rsidP="00D7793E">
      <w:pPr>
        <w:spacing w:before="100" w:beforeAutospacing="1" w:after="100" w:afterAutospacing="1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FAE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 права має викривач?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бути повідомленим про свої права та обов’язки;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отримувати підтвердження прийняття та реєстрації повідомлення;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безоплатну правову допомогу у зв’язку із захистом прав викривача;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конфіденційність;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повідомляти про можливі факти корупційних або пов’язаних з корупцією правопорушень, інших порушень Закону України «Про запобігання корупції» анонімно;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разі загрози життю і здоров’ю на забезпечення безпеки щодо себе та близьких осіб, майна та житла або на відмову від таких заходів;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відшкодування витрат у зв’язку із захистом прав викривачів, витрат на адвоката у зв’язку із захистом прав особи як викривача, витрат на судовий збір;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винагороду у визначених законом випадках;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отримання психологічної допомоги;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звільнення від юридичної відповідальності у визначених законом випадках;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отримання інформації про стан та результати розгляду, перевірки</w:t>
      </w:r>
    </w:p>
    <w:p w:rsidR="00D7793E" w:rsidRPr="00E04FAE" w:rsidRDefault="00D7793E" w:rsidP="00D779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та/або розслідування за фактом повідомлення ним інформації.</w:t>
      </w:r>
    </w:p>
    <w:p w:rsidR="00A20B6A" w:rsidRPr="00E04FAE" w:rsidRDefault="00A20B6A" w:rsidP="00A20B6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Підтвердження статусу викривача</w:t>
      </w:r>
    </w:p>
    <w:p w:rsidR="00A20B6A" w:rsidRPr="00E04FAE" w:rsidRDefault="00A20B6A" w:rsidP="00FE468F">
      <w:pPr>
        <w:pStyle w:val="a7"/>
        <w:spacing w:before="0" w:beforeAutospacing="0" w:after="0" w:afterAutospacing="0"/>
        <w:ind w:left="-567" w:firstLine="927"/>
        <w:jc w:val="both"/>
        <w:rPr>
          <w:color w:val="1A1A22"/>
          <w:sz w:val="28"/>
          <w:szCs w:val="28"/>
        </w:rPr>
      </w:pPr>
      <w:r w:rsidRPr="00E04FAE">
        <w:rPr>
          <w:color w:val="1A1A22"/>
          <w:sz w:val="28"/>
          <w:szCs w:val="28"/>
        </w:rPr>
        <w:t>Наявність статусу викривача може підтверджуватися документами про повідомлення ним про можливі факти корупційних правопорушень.</w:t>
      </w:r>
    </w:p>
    <w:p w:rsidR="00E04F16" w:rsidRPr="00E04FAE" w:rsidRDefault="00A20B6A" w:rsidP="00E04F16">
      <w:pPr>
        <w:pStyle w:val="a7"/>
        <w:spacing w:before="0" w:beforeAutospacing="0" w:after="0" w:afterAutospacing="0"/>
        <w:ind w:firstLine="284"/>
        <w:jc w:val="both"/>
        <w:rPr>
          <w:color w:val="1A1A22"/>
          <w:sz w:val="28"/>
          <w:szCs w:val="28"/>
        </w:rPr>
      </w:pPr>
      <w:r w:rsidRPr="00E04FAE">
        <w:rPr>
          <w:sz w:val="28"/>
          <w:szCs w:val="28"/>
        </w:rPr>
        <w:t>Такими документами можуть бути</w:t>
      </w:r>
      <w:r w:rsidR="00E04F16" w:rsidRPr="00E04FAE">
        <w:rPr>
          <w:sz w:val="28"/>
          <w:szCs w:val="28"/>
        </w:rPr>
        <w:t>:</w:t>
      </w:r>
      <w:r w:rsidR="00E04F16" w:rsidRPr="00E04FAE">
        <w:rPr>
          <w:color w:val="1A1A22"/>
          <w:sz w:val="28"/>
          <w:szCs w:val="28"/>
          <w:lang w:val="uk-UA"/>
        </w:rPr>
        <w:t xml:space="preserve"> </w:t>
      </w:r>
      <w:r w:rsidRPr="00E04FAE">
        <w:rPr>
          <w:color w:val="1A1A22"/>
          <w:sz w:val="28"/>
          <w:szCs w:val="28"/>
        </w:rPr>
        <w:t>копія відпо</w:t>
      </w:r>
      <w:r w:rsidR="00E04F16" w:rsidRPr="00E04FAE">
        <w:rPr>
          <w:color w:val="1A1A22"/>
          <w:sz w:val="28"/>
          <w:szCs w:val="28"/>
        </w:rPr>
        <w:t xml:space="preserve">віді органу (закладу, установи, </w:t>
      </w:r>
    </w:p>
    <w:p w:rsidR="00A20B6A" w:rsidRPr="00E04FAE" w:rsidRDefault="00A20B6A" w:rsidP="00E04F16">
      <w:pPr>
        <w:pStyle w:val="a7"/>
        <w:spacing w:before="0" w:beforeAutospacing="0" w:after="0" w:afterAutospacing="0"/>
        <w:ind w:left="-567"/>
        <w:jc w:val="both"/>
        <w:rPr>
          <w:color w:val="1A1A22"/>
          <w:sz w:val="28"/>
          <w:szCs w:val="28"/>
        </w:rPr>
      </w:pPr>
      <w:r w:rsidRPr="00E04FAE">
        <w:rPr>
          <w:color w:val="1A1A22"/>
          <w:sz w:val="28"/>
          <w:szCs w:val="28"/>
        </w:rPr>
        <w:t>організації або юридичної</w:t>
      </w:r>
      <w:r w:rsidR="00E04F16" w:rsidRPr="00E04FAE">
        <w:rPr>
          <w:color w:val="1A1A22"/>
          <w:sz w:val="28"/>
          <w:szCs w:val="28"/>
          <w:lang w:val="uk-UA"/>
        </w:rPr>
        <w:t xml:space="preserve"> </w:t>
      </w:r>
      <w:r w:rsidRPr="00E04FAE">
        <w:rPr>
          <w:color w:val="1A1A22"/>
          <w:sz w:val="28"/>
          <w:szCs w:val="28"/>
        </w:rPr>
        <w:t>особи)</w:t>
      </w:r>
      <w:r w:rsidRPr="00E04FAE">
        <w:rPr>
          <w:color w:val="1A1A22"/>
          <w:sz w:val="28"/>
          <w:szCs w:val="28"/>
          <w:lang w:val="uk-UA"/>
        </w:rPr>
        <w:t xml:space="preserve"> </w:t>
      </w:r>
      <w:r w:rsidRPr="00E04FAE">
        <w:rPr>
          <w:color w:val="1A1A22"/>
          <w:sz w:val="28"/>
          <w:szCs w:val="28"/>
        </w:rPr>
        <w:t>на повідомлення (заяву, скаргу тощо) викривача</w:t>
      </w:r>
      <w:r w:rsidR="00E04F16" w:rsidRPr="00E04FAE">
        <w:rPr>
          <w:color w:val="1A1A22"/>
          <w:sz w:val="28"/>
          <w:szCs w:val="28"/>
        </w:rPr>
        <w:t xml:space="preserve">, </w:t>
      </w:r>
      <w:r w:rsidRPr="00E04FAE">
        <w:rPr>
          <w:color w:val="1A1A22"/>
          <w:sz w:val="28"/>
          <w:szCs w:val="28"/>
        </w:rPr>
        <w:t>копія листа органу (закладу, установи, організації або юридичної особи)</w:t>
      </w:r>
      <w:r w:rsidR="00E04F16" w:rsidRPr="00E04FAE">
        <w:rPr>
          <w:color w:val="1A1A22"/>
          <w:sz w:val="28"/>
          <w:szCs w:val="28"/>
          <w:lang w:val="uk-UA"/>
        </w:rPr>
        <w:t xml:space="preserve"> </w:t>
      </w:r>
      <w:r w:rsidRPr="00E04FAE">
        <w:rPr>
          <w:color w:val="1A1A22"/>
          <w:sz w:val="28"/>
          <w:szCs w:val="28"/>
        </w:rPr>
        <w:t>про результати попередньої перевірки за повідомленням викривача про можливі факти</w:t>
      </w:r>
      <w:r w:rsidRPr="00E04FAE">
        <w:rPr>
          <w:color w:val="1A1A22"/>
          <w:sz w:val="28"/>
          <w:szCs w:val="28"/>
          <w:lang w:val="uk-UA"/>
        </w:rPr>
        <w:t xml:space="preserve"> </w:t>
      </w:r>
      <w:r w:rsidRPr="00E04FAE">
        <w:rPr>
          <w:color w:val="1A1A22"/>
          <w:sz w:val="28"/>
          <w:szCs w:val="28"/>
        </w:rPr>
        <w:t>корупційних</w:t>
      </w:r>
      <w:r w:rsidRPr="00E04FAE">
        <w:rPr>
          <w:color w:val="1A1A22"/>
          <w:sz w:val="28"/>
          <w:szCs w:val="28"/>
          <w:lang w:val="uk-UA"/>
        </w:rPr>
        <w:t xml:space="preserve"> </w:t>
      </w:r>
      <w:r w:rsidRPr="00E04FAE">
        <w:rPr>
          <w:color w:val="1A1A22"/>
          <w:sz w:val="28"/>
          <w:szCs w:val="28"/>
        </w:rPr>
        <w:t>правопорушень</w:t>
      </w:r>
      <w:r w:rsidR="00E04F16" w:rsidRPr="00E04FAE">
        <w:rPr>
          <w:color w:val="1A1A22"/>
          <w:sz w:val="28"/>
          <w:szCs w:val="28"/>
        </w:rPr>
        <w:t xml:space="preserve">, </w:t>
      </w:r>
      <w:r w:rsidRPr="00E04FAE">
        <w:rPr>
          <w:color w:val="1A1A22"/>
          <w:sz w:val="28"/>
          <w:szCs w:val="28"/>
        </w:rPr>
        <w:t>копія повідомлення Національному агентству про початок досудового</w:t>
      </w:r>
      <w:r w:rsidR="00E04F16" w:rsidRPr="00E04FAE">
        <w:rPr>
          <w:color w:val="1A1A22"/>
          <w:sz w:val="28"/>
          <w:szCs w:val="28"/>
          <w:lang w:val="uk-UA"/>
        </w:rPr>
        <w:t xml:space="preserve"> </w:t>
      </w:r>
      <w:r w:rsidRPr="00E04FAE">
        <w:rPr>
          <w:color w:val="1A1A22"/>
          <w:sz w:val="28"/>
          <w:szCs w:val="28"/>
        </w:rPr>
        <w:t>розслідування за участю викривача</w:t>
      </w:r>
      <w:r w:rsidR="00E04F16" w:rsidRPr="00E04FAE">
        <w:rPr>
          <w:color w:val="1A1A22"/>
          <w:sz w:val="28"/>
          <w:szCs w:val="28"/>
        </w:rPr>
        <w:t xml:space="preserve">, </w:t>
      </w:r>
      <w:r w:rsidRPr="00E04FAE">
        <w:rPr>
          <w:color w:val="1A1A22"/>
          <w:sz w:val="28"/>
          <w:szCs w:val="28"/>
        </w:rPr>
        <w:t>копія повідомлення Національному агентству про участь викривача у справі про адміністративне правопорушення, пов’язане з корупцією</w:t>
      </w:r>
      <w:r w:rsidR="00E04F16" w:rsidRPr="00E04FAE">
        <w:rPr>
          <w:color w:val="1A1A22"/>
          <w:sz w:val="28"/>
          <w:szCs w:val="28"/>
        </w:rPr>
        <w:t xml:space="preserve">, </w:t>
      </w:r>
      <w:r w:rsidRPr="00E04FAE">
        <w:rPr>
          <w:color w:val="1A1A22"/>
          <w:sz w:val="28"/>
          <w:szCs w:val="28"/>
        </w:rPr>
        <w:t>витяг з Єдиного реєстру досудових розслідувань, до якого внесені відомості про заявника (викривача) у справі про корупційний злочин</w:t>
      </w:r>
      <w:r w:rsidR="00E04F16" w:rsidRPr="00E04FAE">
        <w:rPr>
          <w:color w:val="1A1A22"/>
          <w:sz w:val="28"/>
          <w:szCs w:val="28"/>
        </w:rPr>
        <w:t xml:space="preserve">, </w:t>
      </w:r>
      <w:r w:rsidRPr="00E04FAE">
        <w:rPr>
          <w:color w:val="1A1A22"/>
          <w:sz w:val="28"/>
          <w:szCs w:val="28"/>
        </w:rPr>
        <w:t xml:space="preserve">інші документи, видані уповноваженими органами, які </w:t>
      </w:r>
      <w:r w:rsidRPr="00E04FAE">
        <w:rPr>
          <w:color w:val="1A1A22"/>
          <w:sz w:val="28"/>
          <w:szCs w:val="28"/>
        </w:rPr>
        <w:lastRenderedPageBreak/>
        <w:t>підтверджують, що особа є викривачем у зв’язку із повідомленням нею інформації про можливі факти корупційних правопорушень.</w:t>
      </w:r>
    </w:p>
    <w:p w:rsidR="00A20B6A" w:rsidRPr="00E04FAE" w:rsidRDefault="00A20B6A" w:rsidP="00E04F16">
      <w:pPr>
        <w:pStyle w:val="ac"/>
        <w:spacing w:after="210" w:line="37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A20B6A" w:rsidRPr="00E04FAE" w:rsidRDefault="00A20B6A" w:rsidP="00A20B6A">
      <w:pPr>
        <w:pStyle w:val="ac"/>
        <w:spacing w:after="210" w:line="37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Винагорода викривачу (стаття 53-7 Закону України                                  «Про запобігання корупції»)</w:t>
      </w:r>
    </w:p>
    <w:p w:rsidR="00E04F16" w:rsidRPr="00E04FAE" w:rsidRDefault="00A20B6A" w:rsidP="00FE468F">
      <w:pPr>
        <w:pStyle w:val="ac"/>
        <w:spacing w:after="0" w:line="37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Право на винагороду має викривач, який повідомив про корупційний</w:t>
      </w:r>
    </w:p>
    <w:p w:rsidR="00A20B6A" w:rsidRPr="00E04FAE" w:rsidRDefault="00A20B6A" w:rsidP="00E04F1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злочин, грошовий розмір предмета якого або завдані державі збитки від якого у </w:t>
      </w:r>
      <w:r w:rsidRPr="00E04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п’ять тисяч і більше </w:t>
      </w:r>
      <w:r w:rsidRPr="00E0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разів перевищують </w:t>
      </w:r>
      <w:r w:rsidRPr="00E04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розмір прожиткового мінімуму для працездатних осіб</w:t>
      </w:r>
      <w:r w:rsidRPr="00E0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установленого законом на час вчинення злочину.</w:t>
      </w:r>
    </w:p>
    <w:p w:rsidR="00E04F16" w:rsidRPr="00E04FAE" w:rsidRDefault="00A20B6A" w:rsidP="00FE468F">
      <w:pPr>
        <w:pStyle w:val="ac"/>
        <w:spacing w:after="0" w:line="37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Розмір винагороди становить </w:t>
      </w:r>
      <w:r w:rsidRPr="00E04F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10 відсотків </w:t>
      </w:r>
      <w:r w:rsidRPr="00E04FA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від грошового розміру</w:t>
      </w:r>
    </w:p>
    <w:p w:rsidR="00A20B6A" w:rsidRPr="00E04FAE" w:rsidRDefault="00A20B6A" w:rsidP="00E04F1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предмета корупційного злочину або розміру завданих державі збитків від злочину </w:t>
      </w:r>
      <w:r w:rsidRPr="00E04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після ухвалення обвинувального вироку суду</w:t>
      </w:r>
      <w:r w:rsidRPr="00E0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Розмір винагороди не може перевищувати </w:t>
      </w:r>
      <w:r w:rsidRPr="00E04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трьох тисяч мінімальних заробітних плат</w:t>
      </w:r>
      <w:r w:rsidRPr="00E0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установлених на час вчинення злочину.</w:t>
      </w:r>
    </w:p>
    <w:p w:rsidR="0047364A" w:rsidRPr="00E04FAE" w:rsidRDefault="00A20B6A" w:rsidP="00E04F16">
      <w:pPr>
        <w:spacing w:after="210" w:line="37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04F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Важливо знати</w:t>
      </w:r>
      <w:r w:rsidRPr="00E0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що у випадках повідомлення декількома викривачами різної інформації про один і той самий корупційний злочин, у тому числі інформації, що доповнює відповідні факти, розмір винагороди розподіляється у рівних частинах між такими викривачами.</w:t>
      </w:r>
    </w:p>
    <w:p w:rsidR="0047364A" w:rsidRPr="00E04FAE" w:rsidRDefault="0047364A" w:rsidP="0047364A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E04FAE">
        <w:rPr>
          <w:sz w:val="28"/>
          <w:szCs w:val="28"/>
          <w:lang w:val="uk-UA"/>
        </w:rPr>
        <w:t>Повідомлення про порушення вимог Закону може бути як письмовим, так і усним, із зазначенням, або без зазначення авторства (анонімне).</w:t>
      </w:r>
    </w:p>
    <w:p w:rsidR="0047364A" w:rsidRPr="00E04FAE" w:rsidRDefault="0047364A" w:rsidP="0047364A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u w:val="single"/>
          <w:lang w:val="uk-UA"/>
        </w:rPr>
      </w:pPr>
      <w:r w:rsidRPr="00E04FAE">
        <w:rPr>
          <w:sz w:val="28"/>
          <w:szCs w:val="28"/>
          <w:u w:val="single"/>
          <w:lang w:val="uk-UA"/>
        </w:rPr>
        <w:t xml:space="preserve">1. </w:t>
      </w:r>
      <w:r w:rsidRPr="00E04FAE">
        <w:rPr>
          <w:sz w:val="28"/>
          <w:szCs w:val="28"/>
          <w:u w:val="single"/>
        </w:rPr>
        <w:t>Письмове повідомлення може надійти</w:t>
      </w:r>
      <w:r w:rsidRPr="00E04FAE">
        <w:rPr>
          <w:sz w:val="28"/>
          <w:szCs w:val="28"/>
          <w:u w:val="single"/>
          <w:lang w:val="uk-UA"/>
        </w:rPr>
        <w:t>:</w:t>
      </w:r>
    </w:p>
    <w:p w:rsidR="0047364A" w:rsidRPr="00E04FAE" w:rsidRDefault="0047364A" w:rsidP="0047364A">
      <w:pPr>
        <w:pStyle w:val="1"/>
        <w:shd w:val="clear" w:color="auto" w:fill="auto"/>
        <w:spacing w:before="0" w:line="240" w:lineRule="auto"/>
        <w:ind w:firstLine="709"/>
        <w:rPr>
          <w:color w:val="1D1D1B"/>
          <w:sz w:val="28"/>
          <w:szCs w:val="28"/>
          <w:shd w:val="clear" w:color="auto" w:fill="FFFFFF"/>
          <w:lang w:val="uk-UA"/>
        </w:rPr>
      </w:pPr>
      <w:r w:rsidRPr="00E04FAE">
        <w:rPr>
          <w:sz w:val="28"/>
          <w:szCs w:val="28"/>
        </w:rPr>
        <w:t xml:space="preserve">Поштою </w:t>
      </w:r>
      <w:r w:rsidRPr="00E04FAE">
        <w:rPr>
          <w:sz w:val="28"/>
          <w:szCs w:val="28"/>
          <w:lang w:val="uk-UA"/>
        </w:rPr>
        <w:t xml:space="preserve">– </w:t>
      </w:r>
      <w:r w:rsidRPr="00E04FAE">
        <w:rPr>
          <w:sz w:val="28"/>
          <w:szCs w:val="28"/>
        </w:rPr>
        <w:t xml:space="preserve">на адресу </w:t>
      </w:r>
      <w:r w:rsidRPr="00E04FAE">
        <w:rPr>
          <w:sz w:val="28"/>
          <w:szCs w:val="28"/>
          <w:lang w:val="uk-UA"/>
        </w:rPr>
        <w:t>Сектору у Дніпропетровській області</w:t>
      </w:r>
      <w:r w:rsidRPr="00E04FAE">
        <w:rPr>
          <w:sz w:val="28"/>
          <w:szCs w:val="28"/>
        </w:rPr>
        <w:t>:</w:t>
      </w:r>
      <w:r w:rsidRPr="00E04FAE">
        <w:rPr>
          <w:sz w:val="28"/>
          <w:szCs w:val="28"/>
          <w:lang w:val="uk-UA"/>
        </w:rPr>
        <w:t xml:space="preserve"> 49027,</w:t>
      </w:r>
      <w:r w:rsidRPr="00E04FAE">
        <w:rPr>
          <w:sz w:val="28"/>
          <w:szCs w:val="28"/>
        </w:rPr>
        <w:t xml:space="preserve"> </w:t>
      </w:r>
      <w:r w:rsidRPr="00E04FAE">
        <w:rPr>
          <w:sz w:val="28"/>
          <w:szCs w:val="28"/>
          <w:lang w:val="uk-UA"/>
        </w:rPr>
        <w:t xml:space="preserve">                </w:t>
      </w:r>
      <w:r w:rsidRPr="00E04FAE">
        <w:rPr>
          <w:color w:val="1D1D1B"/>
          <w:sz w:val="28"/>
          <w:szCs w:val="28"/>
          <w:shd w:val="clear" w:color="auto" w:fill="FFFFFF"/>
        </w:rPr>
        <w:t>пр. Дмитра Яворницького, 21 А,</w:t>
      </w:r>
      <w:r w:rsidRPr="00E04FAE">
        <w:rPr>
          <w:color w:val="1D1D1B"/>
          <w:sz w:val="28"/>
          <w:szCs w:val="28"/>
          <w:shd w:val="clear" w:color="auto" w:fill="FFFFFF"/>
          <w:lang w:val="uk-UA"/>
        </w:rPr>
        <w:t xml:space="preserve"> м. Дніпро;</w:t>
      </w:r>
    </w:p>
    <w:p w:rsidR="0047364A" w:rsidRPr="00E04FAE" w:rsidRDefault="0047364A" w:rsidP="0047364A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E04FAE">
        <w:rPr>
          <w:sz w:val="28"/>
          <w:szCs w:val="28"/>
        </w:rPr>
        <w:t xml:space="preserve">Поштою </w:t>
      </w:r>
      <w:r w:rsidRPr="00E04FAE">
        <w:rPr>
          <w:sz w:val="28"/>
          <w:szCs w:val="28"/>
          <w:lang w:val="uk-UA"/>
        </w:rPr>
        <w:t xml:space="preserve">– </w:t>
      </w:r>
      <w:r w:rsidRPr="00E04FAE">
        <w:rPr>
          <w:sz w:val="28"/>
          <w:szCs w:val="28"/>
        </w:rPr>
        <w:t xml:space="preserve">на адресу </w:t>
      </w:r>
      <w:r w:rsidRPr="00E04FAE">
        <w:rPr>
          <w:sz w:val="28"/>
          <w:szCs w:val="28"/>
          <w:lang w:val="uk-UA"/>
        </w:rPr>
        <w:t xml:space="preserve">Сектору у Запорізькій області: 69107, </w:t>
      </w:r>
      <w:r w:rsidRPr="00E04FAE">
        <w:rPr>
          <w:color w:val="1D1D1B"/>
          <w:shd w:val="clear" w:color="auto" w:fill="FFFFFF"/>
        </w:rPr>
        <w:t>пр. Соборний, 164,  </w:t>
      </w:r>
      <w:r w:rsidRPr="00E04FAE">
        <w:rPr>
          <w:color w:val="1D1D1B"/>
          <w:shd w:val="clear" w:color="auto" w:fill="FFFFFF"/>
          <w:lang w:val="uk-UA"/>
        </w:rPr>
        <w:t>м. Запоріжжя;</w:t>
      </w:r>
      <w:r w:rsidRPr="00E04FAE">
        <w:rPr>
          <w:sz w:val="28"/>
          <w:szCs w:val="28"/>
          <w:lang w:val="uk-UA"/>
        </w:rPr>
        <w:t xml:space="preserve"> </w:t>
      </w:r>
    </w:p>
    <w:p w:rsidR="0047364A" w:rsidRPr="00E04FAE" w:rsidRDefault="0047364A" w:rsidP="0047364A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E04FAE">
        <w:rPr>
          <w:sz w:val="28"/>
          <w:szCs w:val="28"/>
          <w:lang w:val="uk-UA"/>
        </w:rPr>
        <w:t>П</w:t>
      </w:r>
      <w:r w:rsidRPr="00E04FAE">
        <w:rPr>
          <w:sz w:val="28"/>
          <w:szCs w:val="28"/>
        </w:rPr>
        <w:t>о</w:t>
      </w:r>
      <w:r w:rsidRPr="00E04FAE">
        <w:rPr>
          <w:sz w:val="28"/>
          <w:szCs w:val="28"/>
          <w:lang w:val="uk-UA"/>
        </w:rPr>
        <w:t>ш</w:t>
      </w:r>
      <w:r w:rsidRPr="00E04FAE">
        <w:rPr>
          <w:sz w:val="28"/>
          <w:szCs w:val="28"/>
        </w:rPr>
        <w:t xml:space="preserve">тою </w:t>
      </w:r>
      <w:r w:rsidRPr="00E04FAE">
        <w:rPr>
          <w:sz w:val="28"/>
          <w:szCs w:val="28"/>
          <w:lang w:val="uk-UA"/>
        </w:rPr>
        <w:t xml:space="preserve">– </w:t>
      </w:r>
      <w:r w:rsidRPr="00E04FAE">
        <w:rPr>
          <w:sz w:val="28"/>
          <w:szCs w:val="28"/>
        </w:rPr>
        <w:t xml:space="preserve">на адресу </w:t>
      </w:r>
      <w:r w:rsidRPr="00E04FAE">
        <w:rPr>
          <w:sz w:val="28"/>
          <w:szCs w:val="28"/>
          <w:lang w:val="uk-UA"/>
        </w:rPr>
        <w:t>Сектору у Кіровоградській області: 25006,                    вул. Дворцова 6/7, м. Кропивницький.</w:t>
      </w:r>
    </w:p>
    <w:p w:rsidR="0047364A" w:rsidRPr="00E04FAE" w:rsidRDefault="0047364A" w:rsidP="0047364A">
      <w:pPr>
        <w:pStyle w:val="1"/>
        <w:shd w:val="clear" w:color="auto" w:fill="auto"/>
        <w:tabs>
          <w:tab w:val="left" w:pos="846"/>
        </w:tabs>
        <w:spacing w:before="0" w:line="240" w:lineRule="auto"/>
        <w:ind w:left="709" w:firstLine="0"/>
        <w:rPr>
          <w:sz w:val="28"/>
          <w:szCs w:val="28"/>
          <w:u w:val="single"/>
        </w:rPr>
      </w:pPr>
      <w:r w:rsidRPr="00E04FAE">
        <w:rPr>
          <w:sz w:val="28"/>
          <w:szCs w:val="28"/>
          <w:u w:val="single"/>
          <w:lang w:val="uk-UA"/>
        </w:rPr>
        <w:t xml:space="preserve">2. </w:t>
      </w:r>
      <w:r w:rsidRPr="00E04FAE">
        <w:rPr>
          <w:sz w:val="28"/>
          <w:szCs w:val="28"/>
          <w:u w:val="single"/>
        </w:rPr>
        <w:t xml:space="preserve">На особистому прийомі </w:t>
      </w:r>
      <w:r w:rsidRPr="00E04FAE">
        <w:rPr>
          <w:sz w:val="28"/>
          <w:szCs w:val="28"/>
          <w:u w:val="single"/>
          <w:lang w:val="uk-UA"/>
        </w:rPr>
        <w:t>Сектору.</w:t>
      </w:r>
    </w:p>
    <w:p w:rsidR="0047364A" w:rsidRPr="00E04FAE" w:rsidRDefault="0047364A" w:rsidP="0047364A">
      <w:pPr>
        <w:pStyle w:val="1"/>
        <w:shd w:val="clear" w:color="auto" w:fill="auto"/>
        <w:tabs>
          <w:tab w:val="left" w:pos="967"/>
        </w:tabs>
        <w:spacing w:before="0" w:line="240" w:lineRule="auto"/>
        <w:ind w:firstLine="709"/>
        <w:rPr>
          <w:sz w:val="28"/>
          <w:szCs w:val="28"/>
          <w:u w:val="single"/>
          <w:lang w:val="uk-UA"/>
        </w:rPr>
      </w:pPr>
      <w:r w:rsidRPr="00E04FAE">
        <w:rPr>
          <w:sz w:val="28"/>
          <w:szCs w:val="28"/>
          <w:u w:val="single"/>
          <w:lang w:val="uk-UA"/>
        </w:rPr>
        <w:t xml:space="preserve">3. </w:t>
      </w:r>
      <w:r w:rsidRPr="00E04FAE">
        <w:rPr>
          <w:sz w:val="28"/>
          <w:szCs w:val="28"/>
          <w:u w:val="single"/>
        </w:rPr>
        <w:t>Засобами електронного зв’язку</w:t>
      </w:r>
      <w:r w:rsidRPr="00E04FAE">
        <w:rPr>
          <w:sz w:val="28"/>
          <w:szCs w:val="28"/>
          <w:u w:val="single"/>
          <w:lang w:val="uk-UA"/>
        </w:rPr>
        <w:t>:</w:t>
      </w:r>
    </w:p>
    <w:p w:rsidR="0047364A" w:rsidRPr="00E04FAE" w:rsidRDefault="0047364A" w:rsidP="0047364A">
      <w:pPr>
        <w:pStyle w:val="1"/>
        <w:shd w:val="clear" w:color="auto" w:fill="auto"/>
        <w:tabs>
          <w:tab w:val="left" w:pos="967"/>
        </w:tabs>
        <w:spacing w:before="0" w:line="240" w:lineRule="auto"/>
        <w:ind w:firstLine="709"/>
        <w:rPr>
          <w:color w:val="262626"/>
          <w:sz w:val="28"/>
          <w:szCs w:val="28"/>
        </w:rPr>
      </w:pPr>
      <w:r w:rsidRPr="00E04FAE">
        <w:rPr>
          <w:sz w:val="28"/>
          <w:szCs w:val="28"/>
          <w:lang w:val="uk-UA"/>
        </w:rPr>
        <w:t>Н</w:t>
      </w:r>
      <w:r w:rsidRPr="00E04FAE">
        <w:rPr>
          <w:sz w:val="28"/>
          <w:szCs w:val="28"/>
        </w:rPr>
        <w:t xml:space="preserve">а адресу електронної пошти </w:t>
      </w:r>
      <w:r w:rsidRPr="00E04FAE">
        <w:rPr>
          <w:sz w:val="28"/>
          <w:szCs w:val="28"/>
          <w:lang w:val="uk-UA"/>
        </w:rPr>
        <w:t>Сектору</w:t>
      </w:r>
      <w:r w:rsidRPr="00E04FAE">
        <w:rPr>
          <w:sz w:val="28"/>
          <w:szCs w:val="28"/>
        </w:rPr>
        <w:t xml:space="preserve"> для здійснення повідомлень – </w:t>
      </w:r>
      <w:hyperlink r:id="rId10" w:history="1">
        <w:r w:rsidRPr="00E04FAE">
          <w:rPr>
            <w:rStyle w:val="a3"/>
            <w:color w:val="262626"/>
            <w:sz w:val="28"/>
            <w:szCs w:val="28"/>
            <w:bdr w:val="none" w:sz="0" w:space="0" w:color="auto" w:frame="1"/>
            <w:shd w:val="clear" w:color="auto" w:fill="FFFFFF"/>
          </w:rPr>
          <w:t>antikor@dp.minjust.gov.ua</w:t>
        </w:r>
      </w:hyperlink>
      <w:r w:rsidRPr="00E04FAE">
        <w:rPr>
          <w:color w:val="262626"/>
          <w:sz w:val="28"/>
          <w:szCs w:val="28"/>
        </w:rPr>
        <w:t>.</w:t>
      </w:r>
    </w:p>
    <w:p w:rsidR="0047364A" w:rsidRPr="00E04FAE" w:rsidRDefault="0047364A" w:rsidP="0047364A">
      <w:pPr>
        <w:pStyle w:val="1"/>
        <w:shd w:val="clear" w:color="auto" w:fill="auto"/>
        <w:tabs>
          <w:tab w:val="left" w:pos="956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E04FAE">
        <w:rPr>
          <w:sz w:val="28"/>
          <w:szCs w:val="28"/>
        </w:rPr>
        <w:t xml:space="preserve">На електронну поштову скриньку для повідомлень викривача про можливі факти корупційних або пов’язаних з корупцією правопорушень – </w:t>
      </w:r>
      <w:hyperlink r:id="rId11" w:history="1">
        <w:r w:rsidRPr="00E04FAE">
          <w:rPr>
            <w:rStyle w:val="a3"/>
            <w:color w:val="262626"/>
            <w:sz w:val="28"/>
            <w:szCs w:val="28"/>
            <w:bdr w:val="none" w:sz="0" w:space="0" w:color="auto" w:frame="1"/>
            <w:shd w:val="clear" w:color="auto" w:fill="FFFFFF"/>
          </w:rPr>
          <w:t>antikor@dp.minjust.gov.ua</w:t>
        </w:r>
      </w:hyperlink>
      <w:r w:rsidRPr="00E04FAE">
        <w:rPr>
          <w:color w:val="262626"/>
          <w:sz w:val="28"/>
          <w:szCs w:val="28"/>
        </w:rPr>
        <w:t>.</w:t>
      </w:r>
    </w:p>
    <w:p w:rsidR="0047364A" w:rsidRPr="00E04FAE" w:rsidRDefault="0047364A" w:rsidP="0047364A">
      <w:pPr>
        <w:pStyle w:val="a7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1D1D1B"/>
          <w:sz w:val="27"/>
          <w:szCs w:val="27"/>
        </w:rPr>
      </w:pPr>
      <w:r w:rsidRPr="00E04FAE">
        <w:rPr>
          <w:sz w:val="28"/>
          <w:szCs w:val="28"/>
        </w:rPr>
        <w:t xml:space="preserve">4. Усне повідомлення може надійти через спеціальну телефонну лінію Сектору, для здійснення повідомлень у Дніпропетровській області - </w:t>
      </w:r>
      <w:r w:rsidRPr="00E04FAE">
        <w:rPr>
          <w:color w:val="1D1D1B"/>
          <w:sz w:val="28"/>
          <w:szCs w:val="28"/>
        </w:rPr>
        <w:t>(056) 746-17-68; у Запорізькій області  - (061) 239-01-15; у Кіровоградській області – (0522) 35-66-47.</w:t>
      </w:r>
    </w:p>
    <w:p w:rsidR="0047364A" w:rsidRPr="00E04FAE" w:rsidRDefault="0047364A" w:rsidP="0047364A">
      <w:pPr>
        <w:pStyle w:val="a7"/>
        <w:spacing w:before="0" w:beforeAutospacing="0" w:after="12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E04FAE">
        <w:rPr>
          <w:sz w:val="28"/>
          <w:szCs w:val="28"/>
        </w:rPr>
        <w:lastRenderedPageBreak/>
        <w:t>Спеціальна телефонна лінія Сектору працює по буднях у робочі години – з понеділка по четвер з 08.00 до 17.00, у п’ятницю з 08.00 до 15.45. Обідня перерва з 12.00 до 12.45.</w:t>
      </w:r>
    </w:p>
    <w:p w:rsidR="00F63E9D" w:rsidRPr="00E04FAE" w:rsidRDefault="00F63E9D" w:rsidP="0047364A">
      <w:pPr>
        <w:pStyle w:val="a7"/>
        <w:spacing w:before="0" w:beforeAutospacing="0" w:after="12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F63E9D" w:rsidRPr="00E04FAE" w:rsidRDefault="00F63E9D" w:rsidP="0047364A">
      <w:pPr>
        <w:pStyle w:val="a7"/>
        <w:spacing w:before="0" w:beforeAutospacing="0" w:after="12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FF14B7" w:rsidRPr="00E04FAE" w:rsidRDefault="00FF14B7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7151E" w:rsidRPr="00E04FAE" w:rsidRDefault="00A2066D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04FAE">
        <w:rPr>
          <w:color w:val="000000"/>
          <w:sz w:val="28"/>
          <w:szCs w:val="28"/>
          <w:lang w:val="uk-UA"/>
        </w:rPr>
        <w:t>Підготува</w:t>
      </w:r>
      <w:r w:rsidR="00FF14B7" w:rsidRPr="00E04FAE">
        <w:rPr>
          <w:color w:val="000000"/>
          <w:sz w:val="28"/>
          <w:szCs w:val="28"/>
          <w:lang w:val="uk-UA"/>
        </w:rPr>
        <w:t>в</w:t>
      </w:r>
      <w:r w:rsidRPr="00E04FAE">
        <w:rPr>
          <w:color w:val="000000"/>
          <w:sz w:val="28"/>
          <w:szCs w:val="28"/>
          <w:lang w:val="uk-UA"/>
        </w:rPr>
        <w:t xml:space="preserve">: </w:t>
      </w:r>
    </w:p>
    <w:p w:rsidR="00A2066D" w:rsidRPr="00E04FAE" w:rsidRDefault="00A2066D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04FAE">
        <w:rPr>
          <w:color w:val="000000"/>
          <w:sz w:val="28"/>
          <w:szCs w:val="28"/>
          <w:lang w:val="uk-UA"/>
        </w:rPr>
        <w:t xml:space="preserve">головний спеціаліст сектору </w:t>
      </w:r>
      <w:r w:rsidR="00FF14B7" w:rsidRPr="00E04FAE">
        <w:rPr>
          <w:color w:val="000000"/>
          <w:sz w:val="28"/>
          <w:szCs w:val="28"/>
          <w:lang w:val="uk-UA"/>
        </w:rPr>
        <w:t>Сергій СИЛКІН</w:t>
      </w:r>
      <w:r w:rsidRPr="00E04FAE">
        <w:rPr>
          <w:color w:val="000000"/>
          <w:sz w:val="28"/>
          <w:szCs w:val="28"/>
          <w:lang w:val="uk-UA"/>
        </w:rPr>
        <w:t xml:space="preserve">  </w:t>
      </w:r>
    </w:p>
    <w:p w:rsidR="003224A2" w:rsidRPr="00E04FAE" w:rsidRDefault="00A2066D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04FAE">
        <w:rPr>
          <w:color w:val="000000"/>
          <w:sz w:val="28"/>
          <w:szCs w:val="28"/>
          <w:lang w:val="uk-UA"/>
        </w:rPr>
        <w:t>(</w:t>
      </w:r>
      <w:r w:rsidR="00E446BA" w:rsidRPr="00E04FAE">
        <w:rPr>
          <w:color w:val="000000"/>
          <w:sz w:val="28"/>
          <w:szCs w:val="28"/>
          <w:lang w:val="uk-UA"/>
        </w:rPr>
        <w:t>0</w:t>
      </w:r>
      <w:r w:rsidR="00FF14B7" w:rsidRPr="00E04FAE">
        <w:rPr>
          <w:color w:val="000000"/>
          <w:sz w:val="28"/>
          <w:szCs w:val="28"/>
          <w:lang w:val="uk-UA"/>
        </w:rPr>
        <w:t>522</w:t>
      </w:r>
      <w:r w:rsidRPr="00E04FAE">
        <w:rPr>
          <w:color w:val="000000"/>
          <w:sz w:val="28"/>
          <w:szCs w:val="28"/>
          <w:lang w:val="uk-UA"/>
        </w:rPr>
        <w:t xml:space="preserve">) </w:t>
      </w:r>
      <w:r w:rsidR="00FF14B7" w:rsidRPr="00E04FAE">
        <w:rPr>
          <w:color w:val="000000"/>
          <w:sz w:val="28"/>
          <w:szCs w:val="28"/>
          <w:lang w:val="uk-UA"/>
        </w:rPr>
        <w:t>35</w:t>
      </w:r>
      <w:r w:rsidR="00E446BA" w:rsidRPr="00E04FAE">
        <w:rPr>
          <w:color w:val="000000"/>
          <w:sz w:val="28"/>
          <w:szCs w:val="28"/>
          <w:lang w:val="uk-UA"/>
        </w:rPr>
        <w:t xml:space="preserve"> </w:t>
      </w:r>
      <w:r w:rsidR="00FF14B7" w:rsidRPr="00E04FAE">
        <w:rPr>
          <w:color w:val="000000"/>
          <w:sz w:val="28"/>
          <w:szCs w:val="28"/>
          <w:lang w:val="uk-UA"/>
        </w:rPr>
        <w:t>66</w:t>
      </w:r>
      <w:r w:rsidR="00E446BA" w:rsidRPr="00E04FAE">
        <w:rPr>
          <w:color w:val="000000"/>
          <w:sz w:val="28"/>
          <w:szCs w:val="28"/>
          <w:lang w:val="uk-UA"/>
        </w:rPr>
        <w:t xml:space="preserve"> </w:t>
      </w:r>
      <w:r w:rsidR="00FF14B7" w:rsidRPr="00E04FAE">
        <w:rPr>
          <w:color w:val="000000"/>
          <w:sz w:val="28"/>
          <w:szCs w:val="28"/>
          <w:lang w:val="uk-UA"/>
        </w:rPr>
        <w:t>47</w:t>
      </w:r>
    </w:p>
    <w:p w:rsidR="005C1535" w:rsidRPr="00E04FAE" w:rsidRDefault="005C1535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" w:name="n1450"/>
      <w:bookmarkStart w:id="3" w:name="n1456"/>
      <w:bookmarkStart w:id="4" w:name="n1451"/>
      <w:bookmarkEnd w:id="2"/>
      <w:bookmarkEnd w:id="3"/>
      <w:bookmarkEnd w:id="4"/>
    </w:p>
    <w:p w:rsidR="005C1535" w:rsidRPr="00E04FAE" w:rsidRDefault="005C1535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2066D" w:rsidRPr="00E04FAE" w:rsidRDefault="00FF14B7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4FAE">
        <w:rPr>
          <w:color w:val="000000"/>
          <w:sz w:val="28"/>
          <w:szCs w:val="28"/>
          <w:lang w:val="uk-UA"/>
        </w:rPr>
        <w:t>07</w:t>
      </w:r>
      <w:r w:rsidR="00CC5236" w:rsidRPr="00E04FAE">
        <w:rPr>
          <w:color w:val="000000"/>
          <w:sz w:val="28"/>
          <w:szCs w:val="28"/>
          <w:lang w:val="uk-UA"/>
        </w:rPr>
        <w:t>.0</w:t>
      </w:r>
      <w:r w:rsidRPr="00E04FAE">
        <w:rPr>
          <w:color w:val="000000"/>
          <w:sz w:val="28"/>
          <w:szCs w:val="28"/>
          <w:lang w:val="uk-UA"/>
        </w:rPr>
        <w:t>9</w:t>
      </w:r>
      <w:r w:rsidR="00CC5236" w:rsidRPr="00E04FAE">
        <w:rPr>
          <w:color w:val="000000"/>
          <w:sz w:val="28"/>
          <w:szCs w:val="28"/>
          <w:lang w:val="uk-UA"/>
        </w:rPr>
        <w:t>.2021</w:t>
      </w:r>
      <w:bookmarkEnd w:id="0"/>
    </w:p>
    <w:sectPr w:rsidR="00A2066D" w:rsidRPr="00E04FAE" w:rsidSect="00DE3073">
      <w:headerReference w:type="default" r:id="rId12"/>
      <w:pgSz w:w="11907" w:h="16840" w:code="1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27" w:rsidRDefault="003F1227" w:rsidP="003224A2">
      <w:pPr>
        <w:spacing w:after="0" w:line="240" w:lineRule="auto"/>
      </w:pPr>
      <w:r>
        <w:separator/>
      </w:r>
    </w:p>
  </w:endnote>
  <w:endnote w:type="continuationSeparator" w:id="0">
    <w:p w:rsidR="003F1227" w:rsidRDefault="003F1227" w:rsidP="003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27" w:rsidRDefault="003F1227" w:rsidP="003224A2">
      <w:pPr>
        <w:spacing w:after="0" w:line="240" w:lineRule="auto"/>
      </w:pPr>
      <w:r>
        <w:separator/>
      </w:r>
    </w:p>
  </w:footnote>
  <w:footnote w:type="continuationSeparator" w:id="0">
    <w:p w:rsidR="003F1227" w:rsidRDefault="003F1227" w:rsidP="0032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63628"/>
      <w:docPartObj>
        <w:docPartGallery w:val="Page Numbers (Top of Page)"/>
        <w:docPartUnique/>
      </w:docPartObj>
    </w:sdtPr>
    <w:sdtEndPr/>
    <w:sdtContent>
      <w:p w:rsidR="003224A2" w:rsidRDefault="003224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AE" w:rsidRPr="00E04FAE">
          <w:rPr>
            <w:noProof/>
            <w:lang w:val="ru-RU"/>
          </w:rPr>
          <w:t>5</w:t>
        </w:r>
        <w:r>
          <w:fldChar w:fldCharType="end"/>
        </w:r>
      </w:p>
    </w:sdtContent>
  </w:sdt>
  <w:p w:rsidR="003224A2" w:rsidRDefault="003224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882"/>
    <w:multiLevelType w:val="multilevel"/>
    <w:tmpl w:val="197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1A22D2"/>
    <w:multiLevelType w:val="multilevel"/>
    <w:tmpl w:val="020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85523"/>
    <w:multiLevelType w:val="multilevel"/>
    <w:tmpl w:val="F11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833E4"/>
    <w:multiLevelType w:val="multilevel"/>
    <w:tmpl w:val="07CA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C34A9"/>
    <w:multiLevelType w:val="multilevel"/>
    <w:tmpl w:val="CC4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74A90"/>
    <w:multiLevelType w:val="hybridMultilevel"/>
    <w:tmpl w:val="1DBAD022"/>
    <w:lvl w:ilvl="0" w:tplc="EF588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AC7BCC"/>
    <w:multiLevelType w:val="multilevel"/>
    <w:tmpl w:val="2BD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31365"/>
    <w:multiLevelType w:val="multilevel"/>
    <w:tmpl w:val="9C1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0"/>
    <w:rsid w:val="000A51B8"/>
    <w:rsid w:val="000B08C9"/>
    <w:rsid w:val="000E2E0C"/>
    <w:rsid w:val="000F4D62"/>
    <w:rsid w:val="00141D80"/>
    <w:rsid w:val="00193019"/>
    <w:rsid w:val="001B7EE4"/>
    <w:rsid w:val="00256B31"/>
    <w:rsid w:val="00273B69"/>
    <w:rsid w:val="00282B06"/>
    <w:rsid w:val="002C1AB2"/>
    <w:rsid w:val="002D0788"/>
    <w:rsid w:val="002E342C"/>
    <w:rsid w:val="003167F8"/>
    <w:rsid w:val="003224A2"/>
    <w:rsid w:val="003652ED"/>
    <w:rsid w:val="003F1227"/>
    <w:rsid w:val="00406F21"/>
    <w:rsid w:val="00410EC9"/>
    <w:rsid w:val="00416437"/>
    <w:rsid w:val="004520A0"/>
    <w:rsid w:val="00467456"/>
    <w:rsid w:val="0047364A"/>
    <w:rsid w:val="004A7510"/>
    <w:rsid w:val="004F0C15"/>
    <w:rsid w:val="005420B5"/>
    <w:rsid w:val="00554AE5"/>
    <w:rsid w:val="005A2AB2"/>
    <w:rsid w:val="005B2BDD"/>
    <w:rsid w:val="005C1535"/>
    <w:rsid w:val="00606433"/>
    <w:rsid w:val="00615BE1"/>
    <w:rsid w:val="00626768"/>
    <w:rsid w:val="006310D1"/>
    <w:rsid w:val="00643CF8"/>
    <w:rsid w:val="006600C8"/>
    <w:rsid w:val="0066219A"/>
    <w:rsid w:val="00667F23"/>
    <w:rsid w:val="006D12F4"/>
    <w:rsid w:val="006E73D1"/>
    <w:rsid w:val="00716096"/>
    <w:rsid w:val="00724205"/>
    <w:rsid w:val="007414FB"/>
    <w:rsid w:val="00791D80"/>
    <w:rsid w:val="00794A0B"/>
    <w:rsid w:val="007B6324"/>
    <w:rsid w:val="008112AC"/>
    <w:rsid w:val="008149DB"/>
    <w:rsid w:val="0087151E"/>
    <w:rsid w:val="008761C7"/>
    <w:rsid w:val="0088459D"/>
    <w:rsid w:val="00894FEA"/>
    <w:rsid w:val="008E18E0"/>
    <w:rsid w:val="008E1E4C"/>
    <w:rsid w:val="009100A6"/>
    <w:rsid w:val="0091110F"/>
    <w:rsid w:val="00915815"/>
    <w:rsid w:val="00977A45"/>
    <w:rsid w:val="009E25A3"/>
    <w:rsid w:val="009F1B79"/>
    <w:rsid w:val="00A013E6"/>
    <w:rsid w:val="00A16985"/>
    <w:rsid w:val="00A2066D"/>
    <w:rsid w:val="00A20B6A"/>
    <w:rsid w:val="00A73A74"/>
    <w:rsid w:val="00A8203F"/>
    <w:rsid w:val="00AC4127"/>
    <w:rsid w:val="00AD0C2A"/>
    <w:rsid w:val="00B05ADB"/>
    <w:rsid w:val="00B43B07"/>
    <w:rsid w:val="00BD16B4"/>
    <w:rsid w:val="00BE0A80"/>
    <w:rsid w:val="00BF1089"/>
    <w:rsid w:val="00C06DB9"/>
    <w:rsid w:val="00C17E14"/>
    <w:rsid w:val="00C71F03"/>
    <w:rsid w:val="00C767D7"/>
    <w:rsid w:val="00C911A1"/>
    <w:rsid w:val="00CB580A"/>
    <w:rsid w:val="00CC5236"/>
    <w:rsid w:val="00CC67B5"/>
    <w:rsid w:val="00CF2017"/>
    <w:rsid w:val="00D2333B"/>
    <w:rsid w:val="00D34928"/>
    <w:rsid w:val="00D41290"/>
    <w:rsid w:val="00D60F4A"/>
    <w:rsid w:val="00D73AF9"/>
    <w:rsid w:val="00D7793E"/>
    <w:rsid w:val="00D80A39"/>
    <w:rsid w:val="00D97AB9"/>
    <w:rsid w:val="00DA6970"/>
    <w:rsid w:val="00DC09CC"/>
    <w:rsid w:val="00DD0D4E"/>
    <w:rsid w:val="00DE3073"/>
    <w:rsid w:val="00DE7B1B"/>
    <w:rsid w:val="00E04F16"/>
    <w:rsid w:val="00E04FAE"/>
    <w:rsid w:val="00E37616"/>
    <w:rsid w:val="00E37BEC"/>
    <w:rsid w:val="00E446BA"/>
    <w:rsid w:val="00E50628"/>
    <w:rsid w:val="00E9269B"/>
    <w:rsid w:val="00EA66FE"/>
    <w:rsid w:val="00EC2FD1"/>
    <w:rsid w:val="00F62B23"/>
    <w:rsid w:val="00F63E9D"/>
    <w:rsid w:val="00F72DE5"/>
    <w:rsid w:val="00F94AB8"/>
    <w:rsid w:val="00FE468F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379F0-EFC1-4CD9-A6BD-50DC2DA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1290"/>
  </w:style>
  <w:style w:type="character" w:styleId="a3">
    <w:name w:val="Hyperlink"/>
    <w:basedOn w:val="a0"/>
    <w:uiPriority w:val="99"/>
    <w:unhideWhenUsed/>
    <w:rsid w:val="00D41290"/>
    <w:rPr>
      <w:color w:val="0000FF"/>
      <w:u w:val="single"/>
    </w:rPr>
  </w:style>
  <w:style w:type="character" w:customStyle="1" w:styleId="rvts46">
    <w:name w:val="rvts46"/>
    <w:basedOn w:val="a0"/>
    <w:rsid w:val="00D41290"/>
  </w:style>
  <w:style w:type="character" w:customStyle="1" w:styleId="rvts11">
    <w:name w:val="rvts11"/>
    <w:basedOn w:val="a0"/>
    <w:rsid w:val="00D41290"/>
  </w:style>
  <w:style w:type="paragraph" w:styleId="a4">
    <w:name w:val="Balloon Text"/>
    <w:basedOn w:val="a"/>
    <w:link w:val="a5"/>
    <w:uiPriority w:val="99"/>
    <w:semiHidden/>
    <w:unhideWhenUsed/>
    <w:rsid w:val="00C7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1F0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A7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A7510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410E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3652ED"/>
  </w:style>
  <w:style w:type="paragraph" w:customStyle="1" w:styleId="Default">
    <w:name w:val="Default"/>
    <w:rsid w:val="008845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basedOn w:val="a0"/>
    <w:rsid w:val="00BF1089"/>
  </w:style>
  <w:style w:type="paragraph" w:styleId="a8">
    <w:name w:val="header"/>
    <w:basedOn w:val="a"/>
    <w:link w:val="a9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224A2"/>
  </w:style>
  <w:style w:type="paragraph" w:styleId="aa">
    <w:name w:val="footer"/>
    <w:basedOn w:val="a"/>
    <w:link w:val="ab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224A2"/>
  </w:style>
  <w:style w:type="paragraph" w:customStyle="1" w:styleId="rvps7">
    <w:name w:val="rvps7"/>
    <w:basedOn w:val="a"/>
    <w:rsid w:val="006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310D1"/>
  </w:style>
  <w:style w:type="paragraph" w:customStyle="1" w:styleId="rvps18">
    <w:name w:val="rvps18"/>
    <w:basedOn w:val="a"/>
    <w:rsid w:val="006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310D1"/>
  </w:style>
  <w:style w:type="paragraph" w:styleId="ac">
    <w:name w:val="List Paragraph"/>
    <w:basedOn w:val="a"/>
    <w:uiPriority w:val="34"/>
    <w:qFormat/>
    <w:rsid w:val="006310D1"/>
    <w:pPr>
      <w:spacing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Bodytext">
    <w:name w:val="Body text_"/>
    <w:link w:val="1"/>
    <w:rsid w:val="004736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7364A"/>
    <w:pPr>
      <w:shd w:val="clear" w:color="auto" w:fill="FFFFFF"/>
      <w:spacing w:before="360" w:after="0" w:line="299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Strong"/>
    <w:basedOn w:val="a0"/>
    <w:uiPriority w:val="22"/>
    <w:qFormat/>
    <w:rsid w:val="00D77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52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94927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5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1972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494425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903706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just.gov.ua/napryamy-diyalnosti/sektor-z-zapobihannya-i-vyyavlennya-koruptsiy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ikor@dp.minjus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ikor@dp.minjus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just.gov.ua/%D0%B7%D0%B2%D0%BE%D1%80%D0%BE%D1%82%D0%BD%D1%96%D0%B9-%D0%B7%D0%B2%D1%8F%D0%B7%D0%BE%D0%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352A-DDAC-4309-B8BA-0AEE7FFC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7602</Words>
  <Characters>4334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7</cp:revision>
  <cp:lastPrinted>2021-04-22T07:27:00Z</cp:lastPrinted>
  <dcterms:created xsi:type="dcterms:W3CDTF">2021-09-07T08:50:00Z</dcterms:created>
  <dcterms:modified xsi:type="dcterms:W3CDTF">2021-09-07T12:42:00Z</dcterms:modified>
</cp:coreProperties>
</file>