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5" w:type="pct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21"/>
        <w:gridCol w:w="22"/>
      </w:tblGrid>
      <w:tr w:rsidR="00FA17DE" w:rsidRPr="00F3657F" w:rsidTr="00DB5BBC">
        <w:trPr>
          <w:tblCellSpacing w:w="0" w:type="dxa"/>
        </w:trPr>
        <w:tc>
          <w:tcPr>
            <w:tcW w:w="4989" w:type="pct"/>
            <w:shd w:val="clear" w:color="auto" w:fill="FFFFFF"/>
          </w:tcPr>
          <w:p w:rsidR="00516845" w:rsidRPr="001B63AE" w:rsidRDefault="00E512A8" w:rsidP="00D94FD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uk-UA"/>
              </w:rPr>
              <w:t>Консультація щодо державної реєстрації створення відокремленого підрозділу громадського об’єднання</w:t>
            </w:r>
          </w:p>
          <w:p w:rsidR="00DB5BBC" w:rsidRPr="001B63AE" w:rsidRDefault="00DB5BBC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A17DE" w:rsidRPr="001B63AE" w:rsidRDefault="00FA17DE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Нормативно </w:t>
            </w:r>
            <w:r w:rsidR="00DB5BBC"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правове регулювання:</w:t>
            </w:r>
          </w:p>
          <w:p w:rsidR="00FA17DE" w:rsidRPr="001B63AE" w:rsidRDefault="00E512A8" w:rsidP="00D94FD8">
            <w:pPr>
              <w:pStyle w:val="a5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</w:t>
            </w:r>
            <w:r w:rsidR="00DB5BBC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="00FA17DE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Про громадські об'єднання</w:t>
            </w:r>
            <w:r w:rsidR="00DB5BBC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="00FA17DE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E512A8" w:rsidRPr="001B63AE" w:rsidRDefault="00FA17DE" w:rsidP="00D94FD8">
            <w:pPr>
              <w:pStyle w:val="a5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</w:t>
            </w:r>
            <w:r w:rsidR="00DB5BBC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державну реєстрацію юридичних осіб, фізичних осіб </w:t>
            </w:r>
            <w:r w:rsidR="00DB5BBC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підприємців та громадських формувань</w:t>
            </w:r>
            <w:r w:rsidR="00DB5BBC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DB5BBC" w:rsidRPr="001B63AE" w:rsidRDefault="00DB5BBC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40520" w:rsidRPr="001B63AE" w:rsidRDefault="00240520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>Перш за все, перед створенням відокремленого підрозділу, необхідно звернутися до статуту громадського об’єднання та перевірити</w:t>
            </w:r>
            <w:r w:rsidR="00B24949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чи міститься в ньому інформація щодо процедури створення такого підрозділу, як це передб</w:t>
            </w:r>
            <w:r w:rsidR="00B24949"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ачено п.9 ч.1 ст.11 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>Закон</w:t>
            </w:r>
            <w:r w:rsidR="00B24949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="005508D7"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України «П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>ро громадські об'єднання</w:t>
            </w:r>
            <w:r w:rsidR="005508D7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="00B24949"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>Якщо такої процедури не передбачено, вам необхідно спочатку внести зміни до статуту, а вже потім, наступним кроком, створювати відокремлені підрозділи.</w:t>
            </w:r>
          </w:p>
          <w:p w:rsidR="005508D7" w:rsidRPr="001B63AE" w:rsidRDefault="005508D7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2148AF" w:rsidRPr="001B63AE" w:rsidRDefault="00E512A8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Відокремлені підрозділи може мати громадське об’єднання зі статусом юридичної особи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(ст. 13 Закону </w:t>
            </w:r>
            <w:r w:rsidR="005508D7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України «Про громадські об'єднання»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). Відокремлені підрозділи громадського об’єднання не є юридичними особами. </w:t>
            </w:r>
          </w:p>
          <w:p w:rsidR="00240520" w:rsidRPr="001B63AE" w:rsidRDefault="00240520" w:rsidP="00D94FD8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  <w:lang w:val="uk-UA"/>
              </w:rPr>
            </w:pPr>
            <w:r w:rsidRPr="001B63AE">
              <w:rPr>
                <w:sz w:val="26"/>
                <w:szCs w:val="26"/>
                <w:lang w:val="uk-UA"/>
              </w:rPr>
              <w:t xml:space="preserve">Відокремленими підрозділами можуть бути філії та представництва (ст.95 Цивільного кодексу України). </w:t>
            </w:r>
          </w:p>
          <w:p w:rsidR="00240520" w:rsidRPr="001B63AE" w:rsidRDefault="00240520" w:rsidP="00D94FD8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  <w:lang w:val="uk-UA"/>
              </w:rPr>
            </w:pPr>
            <w:r w:rsidRPr="001B63AE">
              <w:rPr>
                <w:b/>
                <w:sz w:val="26"/>
                <w:szCs w:val="26"/>
                <w:lang w:val="uk-UA"/>
              </w:rPr>
              <w:t>Філія</w:t>
            </w:r>
            <w:r w:rsidRPr="001B63AE">
              <w:rPr>
                <w:sz w:val="26"/>
                <w:szCs w:val="26"/>
                <w:lang w:val="uk-UA"/>
              </w:rPr>
              <w:t xml:space="preserve"> Організації є відокремленим підрозділом, що розташований поза місцезнаходженням Організації та здійснює всі або частину функцій Організації. </w:t>
            </w:r>
          </w:p>
          <w:p w:rsidR="00240520" w:rsidRPr="001B63AE" w:rsidRDefault="00240520" w:rsidP="00D94FD8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  <w:lang w:val="uk-UA"/>
              </w:rPr>
            </w:pPr>
            <w:r w:rsidRPr="001B63AE">
              <w:rPr>
                <w:b/>
                <w:sz w:val="26"/>
                <w:szCs w:val="26"/>
                <w:lang w:val="uk-UA"/>
              </w:rPr>
              <w:t>Представництво</w:t>
            </w:r>
            <w:r w:rsidRPr="001B63AE">
              <w:rPr>
                <w:sz w:val="26"/>
                <w:szCs w:val="26"/>
                <w:lang w:val="uk-UA"/>
              </w:rPr>
              <w:t xml:space="preserve"> Організації є відокремленим підрозділом, що розташований поза місцезнаходженням Організації та здійснює представництво і захист інтересів Організації.</w:t>
            </w:r>
          </w:p>
          <w:p w:rsidR="005508D7" w:rsidRPr="001B63AE" w:rsidRDefault="005508D7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148AF" w:rsidRPr="001B63AE" w:rsidRDefault="005508D7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>Відповідно до ст. 11 Закону України «Про громадські об'єднання»</w:t>
            </w:r>
            <w:r w:rsidR="00E512A8"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порядок створення, діяльності та припинення діяльності відокремлених підрозділів громадського об’єднання повинен бути визначений </w:t>
            </w:r>
            <w:r w:rsidR="00E512A8" w:rsidRPr="001B63AE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у статуті громадського об’єднання</w:t>
            </w:r>
            <w:r w:rsidR="00E512A8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, у разі, якщо громадське об’єднання має намір їх створювати.</w:t>
            </w:r>
          </w:p>
          <w:p w:rsidR="00E512A8" w:rsidRPr="001B63AE" w:rsidRDefault="00E512A8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Відокремлені підрозділи утворюються за рішенням відповідного керівного органу громадського об’єднання у порядку, визначеному його статутом.</w:t>
            </w:r>
          </w:p>
          <w:p w:rsidR="002E532D" w:rsidRPr="001B63AE" w:rsidRDefault="002E532D" w:rsidP="00D94FD8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  <w:lang w:val="uk-UA"/>
              </w:rPr>
            </w:pPr>
          </w:p>
          <w:p w:rsidR="00E512A8" w:rsidRPr="001B63AE" w:rsidRDefault="00240520" w:rsidP="00D94FD8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  <w:lang w:val="uk-UA"/>
              </w:rPr>
            </w:pPr>
            <w:r w:rsidRPr="001B63AE">
              <w:rPr>
                <w:sz w:val="26"/>
                <w:szCs w:val="26"/>
                <w:lang w:val="uk-UA"/>
              </w:rPr>
              <w:t> </w:t>
            </w:r>
            <w:r w:rsidR="00E512A8" w:rsidRPr="001B63AE">
              <w:rPr>
                <w:sz w:val="26"/>
                <w:szCs w:val="26"/>
                <w:lang w:val="uk-UA"/>
              </w:rPr>
              <w:t xml:space="preserve">При визначенні найменування відокремленого підрозділу громадського об’єднання необхідно враховувати положення </w:t>
            </w:r>
            <w:r w:rsidR="00960EE1" w:rsidRPr="001B63AE">
              <w:rPr>
                <w:sz w:val="26"/>
                <w:szCs w:val="26"/>
                <w:lang w:val="uk-UA"/>
              </w:rPr>
              <w:t xml:space="preserve">абз.3 </w:t>
            </w:r>
            <w:r w:rsidR="00E512A8" w:rsidRPr="001B63AE">
              <w:rPr>
                <w:sz w:val="26"/>
                <w:szCs w:val="26"/>
                <w:lang w:val="uk-UA"/>
              </w:rPr>
              <w:t>п.</w:t>
            </w:r>
            <w:r w:rsidR="005508D7" w:rsidRPr="001B63AE">
              <w:rPr>
                <w:sz w:val="26"/>
                <w:szCs w:val="26"/>
                <w:lang w:val="uk-UA"/>
              </w:rPr>
              <w:t>3</w:t>
            </w:r>
            <w:r w:rsidR="00E512A8" w:rsidRPr="001B63AE">
              <w:rPr>
                <w:sz w:val="26"/>
                <w:szCs w:val="26"/>
                <w:lang w:val="uk-UA"/>
              </w:rPr>
              <w:t xml:space="preserve"> Вимог до написання найменування юридичної особи</w:t>
            </w:r>
            <w:r w:rsidR="00960EE1" w:rsidRPr="001B63AE">
              <w:rPr>
                <w:sz w:val="26"/>
                <w:szCs w:val="26"/>
                <w:lang w:val="uk-UA"/>
              </w:rPr>
              <w:t>,</w:t>
            </w:r>
            <w:r w:rsidR="00E512A8" w:rsidRPr="001B63AE">
              <w:rPr>
                <w:sz w:val="26"/>
                <w:szCs w:val="26"/>
                <w:lang w:val="uk-UA"/>
              </w:rPr>
              <w:t xml:space="preserve"> її відокремленого підрозділу, </w:t>
            </w:r>
            <w:r w:rsidR="00960EE1" w:rsidRPr="001B63AE">
              <w:rPr>
                <w:sz w:val="26"/>
                <w:szCs w:val="26"/>
                <w:lang w:val="uk-UA"/>
              </w:rPr>
              <w:t xml:space="preserve">громадського формування, що не має статусу юридичної особи, крім організації профспілок, </w:t>
            </w:r>
            <w:r w:rsidR="00E512A8" w:rsidRPr="001B63AE">
              <w:rPr>
                <w:sz w:val="26"/>
                <w:szCs w:val="26"/>
                <w:lang w:val="uk-UA"/>
              </w:rPr>
              <w:t>затверджених наказом Міністерства юстиції України від 05.03.2012 № 368/5</w:t>
            </w:r>
            <w:r w:rsidR="00960EE1" w:rsidRPr="001B63AE">
              <w:rPr>
                <w:sz w:val="26"/>
                <w:szCs w:val="26"/>
                <w:lang w:val="uk-UA"/>
              </w:rPr>
              <w:t xml:space="preserve"> (у редакції наказу Міністерства юстиції України 17.10.2018 №3236/5)</w:t>
            </w:r>
            <w:r w:rsidR="00E512A8" w:rsidRPr="001B63AE">
              <w:rPr>
                <w:sz w:val="26"/>
                <w:szCs w:val="26"/>
                <w:lang w:val="uk-UA"/>
              </w:rPr>
              <w:t xml:space="preserve">, згідно якого </w:t>
            </w:r>
            <w:r w:rsidR="00E512A8" w:rsidRPr="001B63AE">
              <w:rPr>
                <w:b/>
                <w:sz w:val="26"/>
                <w:szCs w:val="26"/>
                <w:lang w:val="uk-UA"/>
              </w:rPr>
              <w:t xml:space="preserve">найменування відокремленого підрозділу </w:t>
            </w:r>
            <w:r w:rsidR="002E532D" w:rsidRPr="001B63AE">
              <w:rPr>
                <w:b/>
                <w:sz w:val="26"/>
                <w:szCs w:val="26"/>
                <w:lang w:val="uk-UA"/>
              </w:rPr>
              <w:t>має</w:t>
            </w:r>
            <w:r w:rsidR="00E512A8" w:rsidRPr="001B63AE">
              <w:rPr>
                <w:b/>
                <w:sz w:val="26"/>
                <w:szCs w:val="26"/>
                <w:lang w:val="uk-UA"/>
              </w:rPr>
              <w:t xml:space="preserve"> містити слова </w:t>
            </w:r>
            <w:r w:rsidR="002E532D" w:rsidRPr="001B63AE">
              <w:rPr>
                <w:b/>
                <w:sz w:val="26"/>
                <w:szCs w:val="26"/>
                <w:lang w:val="uk-UA"/>
              </w:rPr>
              <w:t>«</w:t>
            </w:r>
            <w:r w:rsidR="00E512A8" w:rsidRPr="001B63AE">
              <w:rPr>
                <w:b/>
                <w:sz w:val="26"/>
                <w:szCs w:val="26"/>
                <w:lang w:val="uk-UA"/>
              </w:rPr>
              <w:t>відокремлений підрозділ</w:t>
            </w:r>
            <w:r w:rsidR="002E532D" w:rsidRPr="001B63AE">
              <w:rPr>
                <w:b/>
                <w:sz w:val="26"/>
                <w:szCs w:val="26"/>
                <w:lang w:val="uk-UA"/>
              </w:rPr>
              <w:t>»</w:t>
            </w:r>
            <w:r w:rsidR="00E512A8" w:rsidRPr="001B63AE">
              <w:rPr>
                <w:b/>
                <w:sz w:val="26"/>
                <w:szCs w:val="26"/>
                <w:lang w:val="uk-UA"/>
              </w:rPr>
              <w:t xml:space="preserve"> (</w:t>
            </w:r>
            <w:r w:rsidR="002E532D" w:rsidRPr="001B63AE">
              <w:rPr>
                <w:b/>
                <w:sz w:val="26"/>
                <w:szCs w:val="26"/>
                <w:lang w:val="uk-UA"/>
              </w:rPr>
              <w:t>«</w:t>
            </w:r>
            <w:r w:rsidR="00E512A8" w:rsidRPr="001B63AE">
              <w:rPr>
                <w:b/>
                <w:sz w:val="26"/>
                <w:szCs w:val="26"/>
                <w:lang w:val="uk-UA"/>
              </w:rPr>
              <w:t>філія</w:t>
            </w:r>
            <w:r w:rsidR="002E532D" w:rsidRPr="001B63AE">
              <w:rPr>
                <w:b/>
                <w:sz w:val="26"/>
                <w:szCs w:val="26"/>
                <w:lang w:val="uk-UA"/>
              </w:rPr>
              <w:t>»</w:t>
            </w:r>
            <w:r w:rsidR="00E512A8" w:rsidRPr="001B63AE">
              <w:rPr>
                <w:b/>
                <w:sz w:val="26"/>
                <w:szCs w:val="26"/>
                <w:lang w:val="uk-UA"/>
              </w:rPr>
              <w:t xml:space="preserve">, </w:t>
            </w:r>
            <w:r w:rsidR="002E532D" w:rsidRPr="001B63AE">
              <w:rPr>
                <w:b/>
                <w:sz w:val="26"/>
                <w:szCs w:val="26"/>
                <w:lang w:val="uk-UA"/>
              </w:rPr>
              <w:t>«</w:t>
            </w:r>
            <w:r w:rsidR="00E512A8" w:rsidRPr="001B63AE">
              <w:rPr>
                <w:b/>
                <w:sz w:val="26"/>
                <w:szCs w:val="26"/>
                <w:lang w:val="uk-UA"/>
              </w:rPr>
              <w:t>представництво</w:t>
            </w:r>
            <w:r w:rsidR="002E532D" w:rsidRPr="001B63AE">
              <w:rPr>
                <w:b/>
                <w:sz w:val="26"/>
                <w:szCs w:val="26"/>
                <w:lang w:val="uk-UA"/>
              </w:rPr>
              <w:t>»)</w:t>
            </w:r>
            <w:r w:rsidR="00E512A8" w:rsidRPr="001B63AE">
              <w:rPr>
                <w:b/>
                <w:sz w:val="26"/>
                <w:szCs w:val="26"/>
                <w:lang w:val="uk-UA"/>
              </w:rPr>
              <w:t xml:space="preserve"> та вказувати на належність до юридичної особи, яка створила зазначений відокремлений підрозділ</w:t>
            </w:r>
            <w:r w:rsidR="00E512A8" w:rsidRPr="001B63AE">
              <w:rPr>
                <w:sz w:val="26"/>
                <w:szCs w:val="26"/>
                <w:lang w:val="uk-UA"/>
              </w:rPr>
              <w:t xml:space="preserve">. </w:t>
            </w:r>
          </w:p>
          <w:p w:rsidR="002E532D" w:rsidRPr="001B63AE" w:rsidRDefault="002E532D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2E532D" w:rsidRPr="001B63AE" w:rsidRDefault="002E532D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2E532D" w:rsidRPr="001B63AE" w:rsidRDefault="002E532D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783235" w:rsidRPr="001B63AE" w:rsidRDefault="00783235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783235" w:rsidRPr="001B63AE" w:rsidRDefault="00783235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783235" w:rsidRPr="001B63AE" w:rsidRDefault="00783235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783235" w:rsidRPr="001B63AE" w:rsidRDefault="00783235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1B63AE" w:rsidRPr="001B63AE" w:rsidRDefault="001B63AE" w:rsidP="00D94FD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E512A8" w:rsidRPr="001B63AE" w:rsidRDefault="00E512A8" w:rsidP="00D94FD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Для державної реєстрації створення відокремленого підрозділу юридичної особи подаються такі документи:</w:t>
            </w:r>
          </w:p>
          <w:p w:rsidR="001A4A36" w:rsidRPr="001B63AE" w:rsidRDefault="001A4A36" w:rsidP="00D94FD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E512A8" w:rsidRPr="001B63AE" w:rsidRDefault="00E512A8" w:rsidP="00D94FD8">
            <w:pPr>
              <w:spacing w:after="0" w:line="240" w:lineRule="auto"/>
              <w:ind w:firstLine="71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 Заява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B24949"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щодо державної реєстрації відокремленого підрозділу юридичної особи</w:t>
            </w:r>
            <w:r w:rsidR="00B24949"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форма </w:t>
            </w:r>
            <w:r w:rsidR="002E532D"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</w:t>
            </w:r>
            <w:r w:rsidR="00B24949"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). </w:t>
            </w:r>
            <w:r w:rsidR="00F3657F" w:rsidRPr="006132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Форма заяви, затверджена наказом </w:t>
            </w:r>
            <w:r w:rsidR="00F3657F" w:rsidRPr="00613234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Міністерства юстиції України від </w:t>
            </w:r>
            <w:r w:rsidR="00F3657F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18.11.2016 № 3268/5 «</w:t>
            </w:r>
            <w:r w:rsidR="00F3657F" w:rsidRPr="00613234">
              <w:rPr>
                <w:rFonts w:ascii="Times New Roman" w:hAnsi="Times New Roman"/>
                <w:bCs/>
                <w:color w:val="333333"/>
                <w:sz w:val="26"/>
                <w:szCs w:val="26"/>
                <w:shd w:val="clear" w:color="auto" w:fill="FFFFFF"/>
                <w:lang w:val="uk-UA"/>
              </w:rPr>
              <w:t>Про затвердження форм заяв у сфері державної реєстрації юридичних осіб, фізичних осіб - підприємців та громадських формувань</w:t>
            </w:r>
            <w:r w:rsidR="00F3657F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».</w:t>
            </w:r>
            <w:bookmarkStart w:id="0" w:name="_GoBack"/>
            <w:bookmarkEnd w:id="0"/>
          </w:p>
          <w:p w:rsidR="00783235" w:rsidRPr="001B63AE" w:rsidRDefault="00783235" w:rsidP="00D94FD8">
            <w:pPr>
              <w:spacing w:after="0" w:line="240" w:lineRule="auto"/>
              <w:ind w:firstLine="71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512A8" w:rsidRPr="001B63AE" w:rsidRDefault="00E512A8" w:rsidP="00D94FD8">
            <w:pPr>
              <w:pStyle w:val="a5"/>
              <w:tabs>
                <w:tab w:val="left" w:pos="358"/>
              </w:tabs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2. Примірник оригіналу (</w:t>
            </w:r>
            <w:r w:rsidR="00783235"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або </w:t>
            </w: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нотаріально засвідчена копія) рішення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уповноваженого органу управління юридичної особи про створення відокремленого підрозділу.</w:t>
            </w:r>
          </w:p>
          <w:p w:rsidR="00D94FD8" w:rsidRPr="001B63AE" w:rsidRDefault="00D94FD8" w:rsidP="00D94F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94FD8" w:rsidRPr="001B63AE" w:rsidRDefault="00D94FD8" w:rsidP="00D94F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3.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Структура власності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 формою та змістом, визначеними відповідно до законодавства.</w:t>
            </w:r>
          </w:p>
          <w:p w:rsidR="00D94FD8" w:rsidRPr="001B63AE" w:rsidRDefault="00D94FD8" w:rsidP="00D94F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94FD8" w:rsidRPr="001B63AE" w:rsidRDefault="00D94FD8" w:rsidP="00D94F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4. Витяг, виписка чи інший документ з торговельного, банківського, судового реєстру тощо, що підтверджує реєстрацію юридичної особи-нерезидента в країні її місцезнаходження (у разі, якщо засновником юридичної особи є юридична особа-нерезидент) – </w:t>
            </w:r>
            <w:r w:rsidRPr="001B63AE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для громадських спілок, де засновник - юридична особа-нерезидент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D94FD8" w:rsidRPr="001B63AE" w:rsidRDefault="00D94FD8" w:rsidP="00D94F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94FD8" w:rsidRPr="001B63AE" w:rsidRDefault="00D94FD8" w:rsidP="00D94F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95DC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5. Нотаріально засвідчена копія документа, що посвідчує особу, яка є кінцевим бенефіціарним власником юридичної особи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>, – для фізичної особи-нерезидента та, якщо такий документ оформлений без застосування засобів Єдиного державного демографічного реєстру, – для фізичної особи-резидента.</w:t>
            </w:r>
          </w:p>
          <w:p w:rsidR="002E532D" w:rsidRPr="001B63AE" w:rsidRDefault="002E532D" w:rsidP="00D94FD8">
            <w:pPr>
              <w:pStyle w:val="ab"/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2E532D" w:rsidRPr="001B63AE" w:rsidRDefault="002148AF" w:rsidP="00D94FD8">
            <w:pPr>
              <w:pStyle w:val="ab"/>
              <w:ind w:firstLine="709"/>
              <w:jc w:val="both"/>
              <w:rPr>
                <w:b/>
                <w:sz w:val="26"/>
                <w:szCs w:val="26"/>
              </w:rPr>
            </w:pPr>
            <w:r w:rsidRPr="001B63AE">
              <w:rPr>
                <w:b/>
                <w:sz w:val="26"/>
                <w:szCs w:val="26"/>
              </w:rPr>
              <w:t>У випадку створення декількох відокремлених підрозділів заявником подається відповідна кількість комплектів документів.</w:t>
            </w:r>
            <w:bookmarkStart w:id="1" w:name="n74"/>
            <w:bookmarkStart w:id="2" w:name="n75"/>
            <w:bookmarkEnd w:id="1"/>
            <w:bookmarkEnd w:id="2"/>
          </w:p>
          <w:p w:rsidR="002E532D" w:rsidRPr="001B63AE" w:rsidRDefault="00FA17DE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 державну реєстрацію </w:t>
            </w:r>
            <w:r w:rsidR="005D6EE6"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відокремленого підрозділу громадського 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об'єднання адміністративний збір не справляється. </w:t>
            </w:r>
          </w:p>
          <w:p w:rsidR="002E532D" w:rsidRPr="001B63AE" w:rsidRDefault="00FA17DE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Строк розгляду документів, поданих для державної реєстрації - </w:t>
            </w: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не пізніше трьох робочих днів з дати подання документів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державної реєстрації.</w:t>
            </w:r>
          </w:p>
          <w:p w:rsidR="00A70672" w:rsidRPr="001B63AE" w:rsidRDefault="00A70672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Вимоги до оформлення документів, що подаються для державної реєстрації</w:t>
            </w:r>
            <w:r w:rsidR="00B24949" w:rsidRPr="001B63A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="004B44C3"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передбачені 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>ст</w:t>
            </w:r>
            <w:r w:rsidR="004B44C3" w:rsidRPr="001B63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>15 Закону України «Про державну реєстрацію юридичних осіб, фізичних осіб – підприємців та громадських формувань</w:t>
            </w:r>
            <w:r w:rsidR="004B44C3" w:rsidRPr="001B63AE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1B63A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bookmarkStart w:id="3" w:name="n477"/>
            <w:bookmarkEnd w:id="3"/>
          </w:p>
          <w:p w:rsidR="00FA17DE" w:rsidRPr="001B63AE" w:rsidRDefault="00FA17DE" w:rsidP="00D94F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4" w:name="n487"/>
            <w:bookmarkEnd w:id="4"/>
          </w:p>
        </w:tc>
        <w:tc>
          <w:tcPr>
            <w:tcW w:w="11" w:type="pct"/>
            <w:shd w:val="clear" w:color="auto" w:fill="FFFFFF"/>
          </w:tcPr>
          <w:p w:rsidR="00FA17DE" w:rsidRPr="001B63AE" w:rsidRDefault="00FA17DE" w:rsidP="00D94FD8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</w:tbl>
    <w:p w:rsidR="00D94FD8" w:rsidRPr="001B63AE" w:rsidRDefault="00EC3717" w:rsidP="00D94FD8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1B63AE">
        <w:rPr>
          <w:rFonts w:ascii="Times New Roman" w:hAnsi="Times New Roman"/>
          <w:b/>
          <w:sz w:val="26"/>
          <w:szCs w:val="26"/>
          <w:lang w:val="uk-UA"/>
        </w:rPr>
        <w:lastRenderedPageBreak/>
        <w:t>Телефони для довідок:</w:t>
      </w:r>
      <w:r w:rsidRPr="001B63AE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B63A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(061) 236-83-48</w:t>
      </w:r>
      <w:r w:rsidR="00D94FD8" w:rsidRPr="001B63A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,</w:t>
      </w:r>
      <w:r w:rsidRPr="001B63A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(061) 236-76-45, </w:t>
      </w:r>
    </w:p>
    <w:p w:rsidR="00783235" w:rsidRPr="001B63AE" w:rsidRDefault="00D94FD8" w:rsidP="00D94FD8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1B63A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               </w:t>
      </w:r>
      <w:r w:rsidR="00EC3717" w:rsidRPr="001B63A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(061) 236-70-22, (061) 236-98-66.</w:t>
      </w:r>
    </w:p>
    <w:p w:rsidR="00783235" w:rsidRPr="001B63AE" w:rsidRDefault="00783235" w:rsidP="00D94FD8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1B63A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_______________________________________________________________________</w:t>
      </w:r>
    </w:p>
    <w:p w:rsidR="00783235" w:rsidRPr="001B63AE" w:rsidRDefault="00783235" w:rsidP="00D94FD8">
      <w:pPr>
        <w:pStyle w:val="ab"/>
        <w:ind w:firstLine="709"/>
        <w:jc w:val="both"/>
        <w:rPr>
          <w:sz w:val="26"/>
          <w:szCs w:val="26"/>
        </w:rPr>
      </w:pPr>
      <w:r w:rsidRPr="001B63AE">
        <w:rPr>
          <w:sz w:val="26"/>
          <w:szCs w:val="26"/>
          <w:shd w:val="clear" w:color="auto" w:fill="FFFFFF"/>
        </w:rPr>
        <w:t xml:space="preserve">Звертаємо увагу, що на сайті </w:t>
      </w:r>
      <w:r w:rsidRPr="001B63AE">
        <w:rPr>
          <w:sz w:val="26"/>
          <w:szCs w:val="26"/>
        </w:rPr>
        <w:t xml:space="preserve">Південно–Східного міжрегіонального управління  Міністерства юстиції (м. Дніпро) у відкритому доступі розміщені інформаційно-роз’яснювальні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 </w:t>
      </w:r>
      <w:hyperlink r:id="rId6" w:history="1">
        <w:r w:rsidRPr="001B63AE">
          <w:rPr>
            <w:rStyle w:val="a4"/>
            <w:b/>
            <w:sz w:val="26"/>
            <w:szCs w:val="26"/>
          </w:rPr>
          <w:t>https://psjust.gov.ua/</w:t>
        </w:r>
      </w:hyperlink>
      <w:r w:rsidRPr="001B63AE">
        <w:rPr>
          <w:sz w:val="26"/>
          <w:szCs w:val="26"/>
        </w:rPr>
        <w:t xml:space="preserve"> на панелі меню сайту необхідно обрати наступні підрубрики: </w:t>
      </w:r>
    </w:p>
    <w:p w:rsidR="00783235" w:rsidRPr="001B63AE" w:rsidRDefault="00F3657F" w:rsidP="00D94FD8">
      <w:pPr>
        <w:pStyle w:val="ab"/>
        <w:jc w:val="both"/>
        <w:rPr>
          <w:b/>
          <w:i/>
          <w:sz w:val="26"/>
          <w:szCs w:val="26"/>
        </w:rPr>
      </w:pPr>
      <w:r>
        <w:rPr>
          <w:sz w:val="26"/>
          <w:szCs w:val="26"/>
          <w:lang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20.35pt;margin-top:31.75pt;width:27pt;height:10.5pt;z-index:251660288"/>
        </w:pict>
      </w:r>
      <w:r>
        <w:rPr>
          <w:sz w:val="26"/>
          <w:szCs w:val="26"/>
          <w:lang w:eastAsia="en-US"/>
        </w:rPr>
        <w:pict>
          <v:shape id="_x0000_s1026" type="#_x0000_t13" style="position:absolute;left:0;text-align:left;margin-left:334.85pt;margin-top:2.6pt;width:27pt;height:10.5pt;z-index:251661312"/>
        </w:pict>
      </w:r>
      <w:r>
        <w:rPr>
          <w:sz w:val="26"/>
          <w:szCs w:val="26"/>
          <w:lang w:eastAsia="en-US"/>
        </w:rPr>
        <w:pict>
          <v:shape id="_x0000_s1028" type="#_x0000_t13" style="position:absolute;left:0;text-align:left;margin-left:73.1pt;margin-top:2.6pt;width:27pt;height:10.5pt;z-index:251662336"/>
        </w:pict>
      </w:r>
      <w:r w:rsidR="00783235" w:rsidRPr="001B63AE">
        <w:rPr>
          <w:b/>
          <w:i/>
          <w:sz w:val="26"/>
          <w:szCs w:val="26"/>
        </w:rPr>
        <w:t>Структура          Управління державної реєстрації           Відділ державної реєстрації друкованих засобів масової інформації та громадських формувань у Запорізькій області            Форми та зразки документів.</w:t>
      </w:r>
    </w:p>
    <w:p w:rsidR="00783235" w:rsidRPr="001B63AE" w:rsidRDefault="00783235" w:rsidP="00D94FD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A17DE" w:rsidRPr="001B63AE" w:rsidRDefault="00FA17DE" w:rsidP="00D94FD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sectPr w:rsidR="00FA17DE" w:rsidRPr="001B63AE" w:rsidSect="001B63A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DE4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7E56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1A0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0A3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002B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1EF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BA3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09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FEF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C2F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8377D9"/>
    <w:multiLevelType w:val="multilevel"/>
    <w:tmpl w:val="FDA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6A85985"/>
    <w:multiLevelType w:val="hybridMultilevel"/>
    <w:tmpl w:val="F9A26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88A7FE3"/>
    <w:multiLevelType w:val="multilevel"/>
    <w:tmpl w:val="F94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8E7A0F"/>
    <w:multiLevelType w:val="hybridMultilevel"/>
    <w:tmpl w:val="D5C0E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A54712"/>
    <w:multiLevelType w:val="multilevel"/>
    <w:tmpl w:val="9AF0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C7262E"/>
    <w:multiLevelType w:val="hybridMultilevel"/>
    <w:tmpl w:val="D1AE9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8E0C3A"/>
    <w:multiLevelType w:val="hybridMultilevel"/>
    <w:tmpl w:val="9B6E5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1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69B2"/>
    <w:rsid w:val="00034E7B"/>
    <w:rsid w:val="0003681C"/>
    <w:rsid w:val="00056E50"/>
    <w:rsid w:val="00091E15"/>
    <w:rsid w:val="00095DC7"/>
    <w:rsid w:val="000A06F3"/>
    <w:rsid w:val="000A522B"/>
    <w:rsid w:val="00167014"/>
    <w:rsid w:val="00196C57"/>
    <w:rsid w:val="001A4A36"/>
    <w:rsid w:val="001B5F47"/>
    <w:rsid w:val="001B63AE"/>
    <w:rsid w:val="001B68C4"/>
    <w:rsid w:val="002148AF"/>
    <w:rsid w:val="00240520"/>
    <w:rsid w:val="00255227"/>
    <w:rsid w:val="00262493"/>
    <w:rsid w:val="00262563"/>
    <w:rsid w:val="002771EB"/>
    <w:rsid w:val="002A04B2"/>
    <w:rsid w:val="002C3CF8"/>
    <w:rsid w:val="002E532D"/>
    <w:rsid w:val="00310DBC"/>
    <w:rsid w:val="00340260"/>
    <w:rsid w:val="003909B9"/>
    <w:rsid w:val="00392AC7"/>
    <w:rsid w:val="003E3536"/>
    <w:rsid w:val="00417D93"/>
    <w:rsid w:val="004761AD"/>
    <w:rsid w:val="004A5F30"/>
    <w:rsid w:val="004B42B3"/>
    <w:rsid w:val="004B44C3"/>
    <w:rsid w:val="004C1C83"/>
    <w:rsid w:val="004E4DEA"/>
    <w:rsid w:val="00500050"/>
    <w:rsid w:val="005075C1"/>
    <w:rsid w:val="00516845"/>
    <w:rsid w:val="00523AF4"/>
    <w:rsid w:val="005508D7"/>
    <w:rsid w:val="005A6E6B"/>
    <w:rsid w:val="005D6EE6"/>
    <w:rsid w:val="00602E25"/>
    <w:rsid w:val="00616769"/>
    <w:rsid w:val="006C713A"/>
    <w:rsid w:val="006C7E6A"/>
    <w:rsid w:val="00702EE7"/>
    <w:rsid w:val="00704707"/>
    <w:rsid w:val="007122BE"/>
    <w:rsid w:val="007252FF"/>
    <w:rsid w:val="00727B59"/>
    <w:rsid w:val="0075514C"/>
    <w:rsid w:val="00783235"/>
    <w:rsid w:val="007A22C5"/>
    <w:rsid w:val="00851F01"/>
    <w:rsid w:val="00852471"/>
    <w:rsid w:val="00872BFC"/>
    <w:rsid w:val="008A420C"/>
    <w:rsid w:val="008E2A94"/>
    <w:rsid w:val="009206B2"/>
    <w:rsid w:val="00936EDD"/>
    <w:rsid w:val="00941E18"/>
    <w:rsid w:val="00943498"/>
    <w:rsid w:val="00960EE1"/>
    <w:rsid w:val="00970FFD"/>
    <w:rsid w:val="00980AEC"/>
    <w:rsid w:val="009B4F42"/>
    <w:rsid w:val="009D44F2"/>
    <w:rsid w:val="00A166F5"/>
    <w:rsid w:val="00A3378A"/>
    <w:rsid w:val="00A50A92"/>
    <w:rsid w:val="00A70672"/>
    <w:rsid w:val="00A8732D"/>
    <w:rsid w:val="00AE48FF"/>
    <w:rsid w:val="00B24949"/>
    <w:rsid w:val="00B25E9B"/>
    <w:rsid w:val="00B26147"/>
    <w:rsid w:val="00B37A03"/>
    <w:rsid w:val="00B622FB"/>
    <w:rsid w:val="00B9473E"/>
    <w:rsid w:val="00BA5ED1"/>
    <w:rsid w:val="00BE799D"/>
    <w:rsid w:val="00BF1ACE"/>
    <w:rsid w:val="00C103EA"/>
    <w:rsid w:val="00CA02DC"/>
    <w:rsid w:val="00CA46AC"/>
    <w:rsid w:val="00D4736B"/>
    <w:rsid w:val="00D577C2"/>
    <w:rsid w:val="00D94FD8"/>
    <w:rsid w:val="00DA5A05"/>
    <w:rsid w:val="00DB5BBC"/>
    <w:rsid w:val="00E512A8"/>
    <w:rsid w:val="00E60985"/>
    <w:rsid w:val="00E869B2"/>
    <w:rsid w:val="00EC3717"/>
    <w:rsid w:val="00EF1A30"/>
    <w:rsid w:val="00F0102A"/>
    <w:rsid w:val="00F20095"/>
    <w:rsid w:val="00F3657F"/>
    <w:rsid w:val="00F419FE"/>
    <w:rsid w:val="00F53836"/>
    <w:rsid w:val="00FA17DE"/>
    <w:rsid w:val="00FC03B3"/>
    <w:rsid w:val="00FD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6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E869B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869B2"/>
    <w:rPr>
      <w:rFonts w:cs="Times New Roman"/>
    </w:rPr>
  </w:style>
  <w:style w:type="paragraph" w:styleId="a5">
    <w:name w:val="List Paragraph"/>
    <w:basedOn w:val="a"/>
    <w:uiPriority w:val="34"/>
    <w:qFormat/>
    <w:rsid w:val="00E869B2"/>
    <w:pPr>
      <w:ind w:left="720"/>
      <w:contextualSpacing/>
    </w:pPr>
  </w:style>
  <w:style w:type="paragraph" w:customStyle="1" w:styleId="rvps2">
    <w:name w:val="rvps2"/>
    <w:basedOn w:val="a"/>
    <w:uiPriority w:val="99"/>
    <w:rsid w:val="0070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uiPriority w:val="99"/>
    <w:rsid w:val="00702EE7"/>
    <w:rPr>
      <w:rFonts w:cs="Times New Roman"/>
    </w:rPr>
  </w:style>
  <w:style w:type="character" w:customStyle="1" w:styleId="rvts46">
    <w:name w:val="rvts46"/>
    <w:basedOn w:val="a0"/>
    <w:uiPriority w:val="99"/>
    <w:rsid w:val="00702EE7"/>
    <w:rPr>
      <w:rFonts w:cs="Times New Roman"/>
    </w:rPr>
  </w:style>
  <w:style w:type="paragraph" w:styleId="a6">
    <w:name w:val="Normal Indent"/>
    <w:basedOn w:val="a"/>
    <w:uiPriority w:val="99"/>
    <w:rsid w:val="00DA5A05"/>
    <w:pPr>
      <w:ind w:left="708"/>
    </w:pPr>
  </w:style>
  <w:style w:type="paragraph" w:styleId="3">
    <w:name w:val="Body Text 3"/>
    <w:basedOn w:val="a"/>
    <w:link w:val="30"/>
    <w:uiPriority w:val="99"/>
    <w:rsid w:val="00DA5A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7122BE"/>
    <w:rPr>
      <w:rFonts w:cs="Times New Roman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DA5A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122BE"/>
    <w:rPr>
      <w:rFonts w:cs="Times New Roman"/>
      <w:lang w:eastAsia="en-US"/>
    </w:rPr>
  </w:style>
  <w:style w:type="paragraph" w:styleId="a9">
    <w:name w:val="Body Text Indent"/>
    <w:basedOn w:val="a"/>
    <w:link w:val="aa"/>
    <w:uiPriority w:val="99"/>
    <w:rsid w:val="00DA5A0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7122BE"/>
    <w:rPr>
      <w:rFonts w:cs="Times New Roman"/>
      <w:lang w:eastAsia="en-US"/>
    </w:rPr>
  </w:style>
  <w:style w:type="character" w:styleId="HTML">
    <w:name w:val="HTML Typewriter"/>
    <w:basedOn w:val="a0"/>
    <w:uiPriority w:val="99"/>
    <w:rsid w:val="00DA5A05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2148AF"/>
    <w:rPr>
      <w:rFonts w:ascii="Times New Roman" w:eastAsia="Times New Roman" w:hAnsi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just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Lena</cp:lastModifiedBy>
  <cp:revision>23</cp:revision>
  <cp:lastPrinted>2016-05-24T08:00:00Z</cp:lastPrinted>
  <dcterms:created xsi:type="dcterms:W3CDTF">2018-02-27T12:43:00Z</dcterms:created>
  <dcterms:modified xsi:type="dcterms:W3CDTF">2021-07-15T11:18:00Z</dcterms:modified>
</cp:coreProperties>
</file>