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8F" w:rsidRPr="00670FBB" w:rsidRDefault="000B538F" w:rsidP="00464256">
      <w:pPr>
        <w:spacing w:after="0" w:line="240" w:lineRule="auto"/>
        <w:ind w:firstLine="567"/>
        <w:jc w:val="center"/>
        <w:rPr>
          <w:b/>
          <w:sz w:val="26"/>
          <w:szCs w:val="26"/>
          <w:lang w:eastAsia="ru-RU"/>
        </w:rPr>
      </w:pPr>
      <w:proofErr w:type="spellStart"/>
      <w:r w:rsidRPr="00670FBB">
        <w:rPr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громадян</w:t>
      </w:r>
      <w:proofErr w:type="spellEnd"/>
    </w:p>
    <w:p w:rsidR="000B538F" w:rsidRDefault="00CE1D96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з</w:t>
      </w:r>
      <w:r w:rsidR="000B538F">
        <w:rPr>
          <w:b/>
          <w:sz w:val="26"/>
          <w:szCs w:val="26"/>
          <w:lang w:val="uk-UA" w:eastAsia="ru-RU"/>
        </w:rPr>
        <w:t>а</w:t>
      </w:r>
      <w:r w:rsidR="000B538F" w:rsidRPr="00521C6F">
        <w:rPr>
          <w:b/>
          <w:sz w:val="26"/>
          <w:szCs w:val="26"/>
          <w:lang w:eastAsia="ru-RU"/>
        </w:rPr>
        <w:t xml:space="preserve"> І квартал</w:t>
      </w:r>
      <w:r w:rsidR="00A27B36">
        <w:rPr>
          <w:b/>
          <w:sz w:val="26"/>
          <w:szCs w:val="26"/>
          <w:lang w:val="uk-UA" w:eastAsia="ru-RU"/>
        </w:rPr>
        <w:t xml:space="preserve"> 2021</w:t>
      </w:r>
      <w:r w:rsidR="000B538F">
        <w:rPr>
          <w:b/>
          <w:sz w:val="26"/>
          <w:szCs w:val="26"/>
          <w:lang w:val="uk-UA" w:eastAsia="ru-RU"/>
        </w:rPr>
        <w:t xml:space="preserve"> року </w:t>
      </w:r>
      <w:r w:rsidR="00A27B36">
        <w:rPr>
          <w:b/>
          <w:sz w:val="26"/>
          <w:szCs w:val="26"/>
          <w:lang w:val="uk-UA" w:eastAsia="ru-RU"/>
        </w:rPr>
        <w:t xml:space="preserve">в порівнянні з І кварталом 2020 </w:t>
      </w:r>
      <w:r w:rsidR="000B538F">
        <w:rPr>
          <w:b/>
          <w:sz w:val="26"/>
          <w:szCs w:val="26"/>
          <w:lang w:val="uk-UA" w:eastAsia="ru-RU"/>
        </w:rPr>
        <w:t>року</w:t>
      </w:r>
    </w:p>
    <w:p w:rsidR="003A5AC9" w:rsidRPr="003A5AC9" w:rsidRDefault="003A5AC9" w:rsidP="003A5AC9">
      <w:pPr>
        <w:spacing w:after="0" w:line="240" w:lineRule="auto"/>
        <w:ind w:firstLine="567"/>
        <w:rPr>
          <w:b/>
          <w:sz w:val="26"/>
          <w:szCs w:val="26"/>
          <w:lang w:val="uk-UA" w:eastAsia="ru-RU"/>
        </w:rPr>
      </w:pPr>
    </w:p>
    <w:p w:rsidR="003A5AC9" w:rsidRPr="003A5AC9" w:rsidRDefault="003A5AC9" w:rsidP="003A5AC9">
      <w:pPr>
        <w:ind w:firstLine="709"/>
        <w:jc w:val="both"/>
        <w:rPr>
          <w:sz w:val="26"/>
          <w:szCs w:val="26"/>
          <w:lang w:val="uk-UA"/>
        </w:rPr>
      </w:pPr>
      <w:r w:rsidRPr="003A5AC9">
        <w:rPr>
          <w:sz w:val="26"/>
          <w:szCs w:val="26"/>
          <w:lang w:val="uk-UA"/>
        </w:rPr>
        <w:t xml:space="preserve">Протягом І кварталу 2021 року до Південно-Східного міжрегіонального управління  Міністерства юстиції (м. Дніпро)  </w:t>
      </w:r>
      <w:r w:rsidRPr="003A5AC9">
        <w:rPr>
          <w:i/>
          <w:sz w:val="26"/>
          <w:szCs w:val="26"/>
          <w:u w:val="single"/>
          <w:lang w:val="uk-UA"/>
        </w:rPr>
        <w:t>надійшло</w:t>
      </w:r>
      <w:r w:rsidRPr="003A5AC9">
        <w:rPr>
          <w:sz w:val="26"/>
          <w:szCs w:val="26"/>
          <w:lang w:val="uk-UA"/>
        </w:rPr>
        <w:t xml:space="preserve">  </w:t>
      </w:r>
      <w:r w:rsidRPr="003A5AC9">
        <w:rPr>
          <w:b/>
          <w:sz w:val="26"/>
          <w:szCs w:val="26"/>
          <w:lang w:val="uk-UA"/>
        </w:rPr>
        <w:t>1659</w:t>
      </w:r>
      <w:r w:rsidRPr="003A5AC9">
        <w:rPr>
          <w:sz w:val="26"/>
          <w:szCs w:val="26"/>
          <w:lang w:val="uk-UA"/>
        </w:rPr>
        <w:t xml:space="preserve"> звернень громадян  (за І квартал 2020 року – </w:t>
      </w:r>
      <w:r w:rsidRPr="003A5AC9">
        <w:rPr>
          <w:b/>
          <w:sz w:val="26"/>
          <w:szCs w:val="26"/>
          <w:lang w:val="uk-UA"/>
        </w:rPr>
        <w:t xml:space="preserve">1943, </w:t>
      </w:r>
      <w:r w:rsidRPr="003A5AC9">
        <w:rPr>
          <w:sz w:val="26"/>
          <w:szCs w:val="26"/>
          <w:lang w:val="uk-UA"/>
        </w:rPr>
        <w:t xml:space="preserve">що на </w:t>
      </w:r>
      <w:r w:rsidRPr="003A5AC9">
        <w:rPr>
          <w:b/>
          <w:sz w:val="26"/>
          <w:szCs w:val="26"/>
          <w:lang w:val="uk-UA"/>
        </w:rPr>
        <w:t>284</w:t>
      </w:r>
      <w:r w:rsidRPr="003A5AC9">
        <w:rPr>
          <w:sz w:val="26"/>
          <w:szCs w:val="26"/>
          <w:lang w:val="uk-UA"/>
        </w:rPr>
        <w:t xml:space="preserve"> звернення менше), з них: </w:t>
      </w:r>
      <w:r w:rsidRPr="003A5AC9">
        <w:rPr>
          <w:b/>
          <w:sz w:val="26"/>
          <w:szCs w:val="26"/>
          <w:lang w:val="uk-UA"/>
        </w:rPr>
        <w:t xml:space="preserve">993 </w:t>
      </w:r>
      <w:r w:rsidRPr="003A5AC9">
        <w:rPr>
          <w:sz w:val="26"/>
          <w:szCs w:val="26"/>
          <w:lang w:val="uk-UA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 (протягом І кварталу 2020 року – 1200 звернень), </w:t>
      </w:r>
      <w:r w:rsidRPr="003A5AC9">
        <w:rPr>
          <w:b/>
          <w:sz w:val="26"/>
          <w:szCs w:val="26"/>
          <w:lang w:val="uk-UA"/>
        </w:rPr>
        <w:t xml:space="preserve">371 </w:t>
      </w:r>
      <w:r w:rsidRPr="003A5AC9">
        <w:rPr>
          <w:sz w:val="26"/>
          <w:szCs w:val="26"/>
          <w:lang w:val="uk-UA"/>
        </w:rPr>
        <w:t xml:space="preserve">звернення знаходяться на розгляді у Південно-Східному міжрегіональному управлінні Міністерства юстиції </w:t>
      </w:r>
      <w:r>
        <w:rPr>
          <w:sz w:val="26"/>
          <w:szCs w:val="26"/>
          <w:lang w:val="uk-UA"/>
        </w:rPr>
        <w:t xml:space="preserve">                         </w:t>
      </w:r>
      <w:r w:rsidRPr="003A5AC9">
        <w:rPr>
          <w:sz w:val="26"/>
          <w:szCs w:val="26"/>
          <w:lang w:val="uk-UA"/>
        </w:rPr>
        <w:t xml:space="preserve">(м. Дніпро), що діє у Запорізькій області (протягом    І кварталу 2020 року – 405 звернень),  та </w:t>
      </w:r>
      <w:r w:rsidRPr="003A5AC9">
        <w:rPr>
          <w:b/>
          <w:sz w:val="26"/>
          <w:szCs w:val="26"/>
          <w:lang w:val="uk-UA"/>
        </w:rPr>
        <w:t xml:space="preserve">295 </w:t>
      </w:r>
      <w:r w:rsidRPr="003A5AC9">
        <w:rPr>
          <w:sz w:val="26"/>
          <w:szCs w:val="26"/>
          <w:lang w:val="uk-UA"/>
        </w:rPr>
        <w:t xml:space="preserve">звернень громадян у Південно-Східному міжрегіональному управлінні Міністерства юстиції    (м. Дніпро), що діє у  Кіровоградській області (протягом І кварталу 2020 року – 338 звернень). </w:t>
      </w:r>
    </w:p>
    <w:p w:rsidR="003A5AC9" w:rsidRPr="003A5AC9" w:rsidRDefault="003A5AC9" w:rsidP="003A5AC9">
      <w:pPr>
        <w:tabs>
          <w:tab w:val="left" w:pos="1134"/>
        </w:tabs>
        <w:jc w:val="both"/>
        <w:rPr>
          <w:sz w:val="26"/>
          <w:szCs w:val="26"/>
          <w:lang w:val="uk-UA"/>
        </w:rPr>
      </w:pPr>
      <w:r w:rsidRPr="003A5AC9">
        <w:rPr>
          <w:sz w:val="26"/>
          <w:szCs w:val="26"/>
          <w:lang w:val="uk-UA"/>
        </w:rPr>
        <w:t xml:space="preserve">         До Південно-Східного міжрегіонального управління  Міністерства юстиції (м. Дніпро)  із 1659 (1943) звернень надійшло 1349  заяв (2020  – 142</w:t>
      </w:r>
      <w:r w:rsidR="0050539D">
        <w:rPr>
          <w:sz w:val="26"/>
          <w:szCs w:val="26"/>
          <w:lang w:val="uk-UA"/>
        </w:rPr>
        <w:t>4),  305</w:t>
      </w:r>
      <w:r w:rsidRPr="003A5AC9">
        <w:rPr>
          <w:sz w:val="26"/>
          <w:szCs w:val="26"/>
          <w:lang w:val="uk-UA"/>
        </w:rPr>
        <w:t xml:space="preserve"> скарг (2020 </w:t>
      </w:r>
      <w:r w:rsidR="0050539D">
        <w:rPr>
          <w:bCs/>
          <w:sz w:val="26"/>
          <w:szCs w:val="26"/>
          <w:lang w:val="uk-UA"/>
        </w:rPr>
        <w:t>– 510) та  5</w:t>
      </w:r>
      <w:r w:rsidRPr="003A5AC9">
        <w:rPr>
          <w:bCs/>
          <w:sz w:val="26"/>
          <w:szCs w:val="26"/>
          <w:lang w:val="uk-UA"/>
        </w:rPr>
        <w:t xml:space="preserve"> пропозицій (2020 – 9).</w:t>
      </w:r>
    </w:p>
    <w:p w:rsidR="003A5AC9" w:rsidRPr="003A5AC9" w:rsidRDefault="003A5AC9" w:rsidP="003A5AC9">
      <w:pPr>
        <w:ind w:firstLine="709"/>
        <w:jc w:val="both"/>
        <w:rPr>
          <w:bCs/>
          <w:color w:val="000000"/>
          <w:sz w:val="26"/>
          <w:szCs w:val="26"/>
          <w:lang w:val="uk-UA"/>
        </w:rPr>
      </w:pPr>
      <w:r w:rsidRPr="003A5AC9">
        <w:rPr>
          <w:sz w:val="26"/>
          <w:szCs w:val="26"/>
          <w:lang w:val="uk-UA"/>
        </w:rPr>
        <w:t xml:space="preserve">За І квартал 2021 року Південно-Східним міжрегіональним управлінням  Міністерства юстиції (м. Дніпро) одержано: з Міністерства юстиції України 226 </w:t>
      </w:r>
      <w:r w:rsidRPr="003A5AC9">
        <w:rPr>
          <w:bCs/>
          <w:sz w:val="26"/>
          <w:szCs w:val="26"/>
          <w:lang w:val="uk-UA"/>
        </w:rPr>
        <w:t xml:space="preserve"> звернень (2020 – 265), </w:t>
      </w:r>
      <w:r w:rsidRPr="003A5AC9">
        <w:rPr>
          <w:bCs/>
          <w:color w:val="000000"/>
          <w:sz w:val="26"/>
          <w:szCs w:val="26"/>
          <w:lang w:val="uk-UA"/>
        </w:rPr>
        <w:t>з «Урядової гарячої лінії» – 926 звернень (2020 –1051).</w:t>
      </w:r>
    </w:p>
    <w:p w:rsidR="003A5AC9" w:rsidRPr="003A5AC9" w:rsidRDefault="003A5AC9" w:rsidP="003A5AC9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3A5AC9">
        <w:rPr>
          <w:color w:val="000000"/>
          <w:sz w:val="26"/>
          <w:szCs w:val="26"/>
          <w:lang w:val="uk-UA"/>
        </w:rPr>
        <w:t>На особистому прийомі керівництвом Південно-Східного міжрегіонального управління  Міністерства юстиції (м. Дніпро)  та керівниками структурних підрозділів Південно-Східного міжрегіонального управління  Міністерства юстиції (м. Дніпро)   за І квартал 2021  року було прийнято 39</w:t>
      </w:r>
      <w:r w:rsidRPr="003A5AC9">
        <w:rPr>
          <w:color w:val="FF0000"/>
          <w:sz w:val="26"/>
          <w:szCs w:val="26"/>
          <w:lang w:val="uk-UA"/>
        </w:rPr>
        <w:t xml:space="preserve"> </w:t>
      </w:r>
      <w:r w:rsidR="00A43276">
        <w:rPr>
          <w:color w:val="000000"/>
          <w:sz w:val="26"/>
          <w:szCs w:val="26"/>
          <w:lang w:val="uk-UA"/>
        </w:rPr>
        <w:t xml:space="preserve"> громадян</w:t>
      </w:r>
      <w:r w:rsidRPr="003A5AC9">
        <w:rPr>
          <w:color w:val="000000"/>
          <w:sz w:val="26"/>
          <w:szCs w:val="26"/>
          <w:lang w:val="uk-UA"/>
        </w:rPr>
        <w:t xml:space="preserve"> (2020 – 154). </w:t>
      </w:r>
    </w:p>
    <w:p w:rsidR="003A5AC9" w:rsidRPr="003A5AC9" w:rsidRDefault="003A5AC9" w:rsidP="003A5AC9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3A5AC9">
        <w:rPr>
          <w:color w:val="000000"/>
          <w:sz w:val="26"/>
          <w:szCs w:val="26"/>
          <w:lang w:val="uk-UA"/>
        </w:rPr>
        <w:t xml:space="preserve">Із одержаних 1659 </w:t>
      </w:r>
      <w:r w:rsidR="0050539D">
        <w:rPr>
          <w:color w:val="000000"/>
          <w:sz w:val="26"/>
          <w:szCs w:val="26"/>
          <w:lang w:val="uk-UA"/>
        </w:rPr>
        <w:t xml:space="preserve">(1943 </w:t>
      </w:r>
      <w:r w:rsidR="0050539D" w:rsidRPr="003A5AC9">
        <w:rPr>
          <w:bCs/>
          <w:color w:val="000000"/>
          <w:sz w:val="26"/>
          <w:szCs w:val="26"/>
          <w:lang w:val="uk-UA"/>
        </w:rPr>
        <w:t>–</w:t>
      </w:r>
      <w:r w:rsidR="0050539D">
        <w:rPr>
          <w:color w:val="000000"/>
          <w:sz w:val="26"/>
          <w:szCs w:val="26"/>
          <w:lang w:val="uk-UA"/>
        </w:rPr>
        <w:t xml:space="preserve"> 2020)</w:t>
      </w:r>
      <w:r w:rsidRPr="003A5AC9">
        <w:rPr>
          <w:color w:val="000000"/>
          <w:sz w:val="26"/>
          <w:szCs w:val="26"/>
          <w:lang w:val="uk-UA"/>
        </w:rPr>
        <w:t xml:space="preserve">звернень: вирішено позитивно  444 </w:t>
      </w:r>
      <w:r w:rsidRPr="003A5AC9">
        <w:rPr>
          <w:bCs/>
          <w:color w:val="000000"/>
          <w:sz w:val="26"/>
          <w:szCs w:val="26"/>
          <w:lang w:val="uk-UA"/>
        </w:rPr>
        <w:t xml:space="preserve"> </w:t>
      </w:r>
      <w:r w:rsidRPr="003A5AC9">
        <w:rPr>
          <w:color w:val="000000"/>
          <w:sz w:val="26"/>
          <w:szCs w:val="26"/>
          <w:lang w:val="uk-UA"/>
        </w:rPr>
        <w:t>(2020</w:t>
      </w:r>
      <w:r w:rsidRPr="003A5AC9">
        <w:rPr>
          <w:bCs/>
          <w:color w:val="000000"/>
          <w:sz w:val="26"/>
          <w:szCs w:val="26"/>
          <w:lang w:val="uk-UA"/>
        </w:rPr>
        <w:t xml:space="preserve"> – 345</w:t>
      </w:r>
      <w:r w:rsidRPr="003A5AC9">
        <w:rPr>
          <w:color w:val="000000"/>
          <w:sz w:val="26"/>
          <w:szCs w:val="26"/>
          <w:lang w:val="uk-UA"/>
        </w:rPr>
        <w:t>), надано роз</w:t>
      </w:r>
      <w:r w:rsidRPr="003A5AC9">
        <w:rPr>
          <w:color w:val="000000"/>
          <w:sz w:val="26"/>
          <w:szCs w:val="26"/>
        </w:rPr>
        <w:t>’</w:t>
      </w:r>
      <w:proofErr w:type="spellStart"/>
      <w:r w:rsidRPr="003A5AC9">
        <w:rPr>
          <w:color w:val="000000"/>
          <w:sz w:val="26"/>
          <w:szCs w:val="26"/>
          <w:lang w:val="uk-UA"/>
        </w:rPr>
        <w:t>яснень</w:t>
      </w:r>
      <w:proofErr w:type="spellEnd"/>
      <w:r w:rsidRPr="003A5AC9">
        <w:rPr>
          <w:color w:val="000000"/>
          <w:sz w:val="26"/>
          <w:szCs w:val="26"/>
          <w:lang w:val="uk-UA"/>
        </w:rPr>
        <w:t xml:space="preserve"> –  908  (2020 – 1270</w:t>
      </w:r>
      <w:r w:rsidRPr="003A5AC9">
        <w:rPr>
          <w:bCs/>
          <w:color w:val="000000"/>
          <w:sz w:val="26"/>
          <w:szCs w:val="26"/>
          <w:lang w:val="uk-UA"/>
        </w:rPr>
        <w:t>),</w:t>
      </w:r>
      <w:r w:rsidRPr="003A5AC9">
        <w:rPr>
          <w:color w:val="000000"/>
          <w:sz w:val="26"/>
          <w:szCs w:val="26"/>
          <w:lang w:val="uk-UA"/>
        </w:rPr>
        <w:t xml:space="preserve"> надіслано в інші органи за належністю – 37 (2020 – 26)</w:t>
      </w:r>
      <w:r w:rsidRPr="003A5AC9">
        <w:rPr>
          <w:bCs/>
          <w:color w:val="000000"/>
          <w:sz w:val="26"/>
          <w:szCs w:val="26"/>
          <w:lang w:val="uk-UA"/>
        </w:rPr>
        <w:t xml:space="preserve"> </w:t>
      </w:r>
      <w:r w:rsidRPr="003A5AC9">
        <w:rPr>
          <w:color w:val="000000"/>
          <w:sz w:val="26"/>
          <w:szCs w:val="26"/>
          <w:lang w:val="uk-UA"/>
        </w:rPr>
        <w:t xml:space="preserve">та залишилось на розгляді </w:t>
      </w:r>
      <w:r w:rsidR="0050539D">
        <w:rPr>
          <w:color w:val="000000"/>
          <w:sz w:val="26"/>
          <w:szCs w:val="26"/>
          <w:lang w:val="uk-UA"/>
        </w:rPr>
        <w:t>270</w:t>
      </w:r>
      <w:r w:rsidRPr="003A5AC9">
        <w:rPr>
          <w:color w:val="000000"/>
          <w:sz w:val="26"/>
          <w:szCs w:val="26"/>
          <w:lang w:val="uk-UA"/>
        </w:rPr>
        <w:t xml:space="preserve"> звернень (2020 – </w:t>
      </w:r>
      <w:r w:rsidR="0050539D">
        <w:rPr>
          <w:color w:val="000000"/>
          <w:sz w:val="26"/>
          <w:szCs w:val="26"/>
          <w:lang w:val="uk-UA"/>
        </w:rPr>
        <w:t>302</w:t>
      </w:r>
      <w:r w:rsidRPr="003A5AC9">
        <w:rPr>
          <w:color w:val="000000"/>
          <w:sz w:val="26"/>
          <w:szCs w:val="26"/>
          <w:lang w:val="uk-UA"/>
        </w:rPr>
        <w:t>).</w:t>
      </w:r>
    </w:p>
    <w:p w:rsidR="003A5AC9" w:rsidRPr="003A5AC9" w:rsidRDefault="003A5AC9" w:rsidP="003A5AC9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3A5AC9">
        <w:rPr>
          <w:color w:val="000000"/>
          <w:sz w:val="26"/>
          <w:szCs w:val="26"/>
          <w:lang w:val="uk-UA"/>
        </w:rPr>
        <w:t xml:space="preserve">За результатами розгляду звернень громадян за І квартал 2021 року                           надійшло 2 </w:t>
      </w:r>
      <w:proofErr w:type="spellStart"/>
      <w:r w:rsidRPr="003A5AC9">
        <w:rPr>
          <w:color w:val="000000"/>
          <w:sz w:val="26"/>
          <w:szCs w:val="26"/>
          <w:lang w:val="uk-UA"/>
        </w:rPr>
        <w:t>обгрунтованих</w:t>
      </w:r>
      <w:proofErr w:type="spellEnd"/>
      <w:r w:rsidRPr="003A5AC9">
        <w:rPr>
          <w:color w:val="000000"/>
          <w:sz w:val="26"/>
          <w:szCs w:val="26"/>
          <w:lang w:val="uk-UA"/>
        </w:rPr>
        <w:t xml:space="preserve"> звернення  з питань відділу з питань нотаріату  у Запорізькій області та з питань відділу з питань нотаріату  у Кіровоградській області, за аналогічний період 2020 року  – </w:t>
      </w:r>
      <w:proofErr w:type="spellStart"/>
      <w:r w:rsidRPr="003A5AC9">
        <w:rPr>
          <w:color w:val="000000"/>
          <w:sz w:val="26"/>
          <w:szCs w:val="26"/>
          <w:lang w:val="uk-UA"/>
        </w:rPr>
        <w:t>обгрунтованих</w:t>
      </w:r>
      <w:proofErr w:type="spellEnd"/>
      <w:r w:rsidRPr="003A5AC9">
        <w:rPr>
          <w:color w:val="000000"/>
          <w:sz w:val="26"/>
          <w:szCs w:val="26"/>
          <w:lang w:val="uk-UA"/>
        </w:rPr>
        <w:t xml:space="preserve"> звернень не надходило. </w:t>
      </w:r>
    </w:p>
    <w:p w:rsidR="003A5AC9" w:rsidRDefault="003A5AC9" w:rsidP="003A5AC9">
      <w:pPr>
        <w:spacing w:after="0" w:line="240" w:lineRule="auto"/>
        <w:ind w:firstLine="567"/>
        <w:rPr>
          <w:b/>
          <w:sz w:val="26"/>
          <w:szCs w:val="26"/>
          <w:lang w:val="uk-UA" w:eastAsia="ru-RU"/>
        </w:rPr>
      </w:pPr>
    </w:p>
    <w:p w:rsidR="00123D2C" w:rsidRDefault="00123D2C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123D2C" w:rsidRDefault="00123D2C" w:rsidP="00CE1D96">
      <w:pPr>
        <w:spacing w:after="0" w:line="240" w:lineRule="auto"/>
        <w:ind w:firstLine="567"/>
        <w:jc w:val="center"/>
        <w:rPr>
          <w:b/>
          <w:sz w:val="26"/>
          <w:szCs w:val="26"/>
          <w:lang w:val="uk-UA" w:eastAsia="ru-RU"/>
        </w:rPr>
      </w:pPr>
    </w:p>
    <w:p w:rsidR="000B538F" w:rsidRDefault="00386649" w:rsidP="00123D2C">
      <w:pPr>
        <w:spacing w:after="0" w:line="240" w:lineRule="auto"/>
        <w:ind w:firstLine="567"/>
        <w:rPr>
          <w:b/>
          <w:sz w:val="26"/>
          <w:szCs w:val="26"/>
          <w:lang w:val="uk-UA" w:eastAsia="ru-RU"/>
        </w:rPr>
      </w:pPr>
      <w:r w:rsidRPr="004A622E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07.5pt;visibility:visible" o:ole="">
            <v:imagedata r:id="rId6" o:title=""/>
            <o:lock v:ext="edit" aspectratio="f"/>
          </v:shape>
          <o:OLEObject Type="Embed" ProgID="Excel.Sheet.8" ShapeID="_x0000_i1025" DrawAspect="Content" ObjectID="_1679830760" r:id="rId7">
            <o:FieldCodes>\s</o:FieldCodes>
          </o:OLEObject>
        </w:object>
      </w:r>
    </w:p>
    <w:p w:rsidR="000B538F" w:rsidRPr="00386649" w:rsidRDefault="000B538F" w:rsidP="000873A6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538F" w:rsidRPr="0061774E" w:rsidRDefault="0050539D" w:rsidP="000873A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A622E">
        <w:rPr>
          <w:noProof/>
          <w:lang w:eastAsia="ru-RU"/>
        </w:rPr>
        <w:object w:dxaOrig="7894" w:dyaOrig="6125">
          <v:shape id="_x0000_i1026" type="#_x0000_t75" style="width:394.5pt;height:306pt" o:ole="">
            <v:imagedata r:id="rId8" o:title=""/>
            <o:lock v:ext="edit" aspectratio="f"/>
          </v:shape>
          <o:OLEObject Type="Embed" ProgID="Excel.Sheet.8" ShapeID="_x0000_i1026" DrawAspect="Content" ObjectID="_1679830761" r:id="rId9">
            <o:FieldCodes>\s</o:FieldCodes>
          </o:OLEObject>
        </w:object>
      </w:r>
    </w:p>
    <w:p w:rsidR="000B538F" w:rsidRDefault="000B538F" w:rsidP="000873A6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D1A70" w:rsidRDefault="001D1A70" w:rsidP="000873A6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538F" w:rsidRPr="001E5004" w:rsidRDefault="000B538F" w:rsidP="00CE1D96">
      <w:pPr>
        <w:spacing w:after="0"/>
        <w:ind w:firstLine="709"/>
        <w:jc w:val="both"/>
        <w:rPr>
          <w:color w:val="000000"/>
          <w:sz w:val="26"/>
          <w:szCs w:val="26"/>
          <w:lang w:val="uk-UA"/>
        </w:rPr>
      </w:pPr>
      <w:r w:rsidRPr="001E5004">
        <w:rPr>
          <w:color w:val="000000"/>
          <w:sz w:val="26"/>
          <w:szCs w:val="26"/>
          <w:lang w:val="uk-UA"/>
        </w:rPr>
        <w:lastRenderedPageBreak/>
        <w:t xml:space="preserve">Отже, до </w:t>
      </w:r>
      <w:r w:rsidRPr="001E5004">
        <w:rPr>
          <w:b/>
          <w:color w:val="000000"/>
          <w:sz w:val="26"/>
          <w:szCs w:val="26"/>
          <w:lang w:val="uk-UA"/>
        </w:rPr>
        <w:t>Південно-Східного міжрегіонального управління Міністерства юстиції (м. Дніпро) надійшло:</w:t>
      </w:r>
    </w:p>
    <w:p w:rsidR="000B538F" w:rsidRPr="001E5004" w:rsidRDefault="007D1F83" w:rsidP="00CE1D96">
      <w:pPr>
        <w:numPr>
          <w:ilvl w:val="0"/>
          <w:numId w:val="41"/>
        </w:numPr>
        <w:spacing w:after="0"/>
        <w:jc w:val="both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993 звернення</w:t>
      </w:r>
      <w:r w:rsidR="000B538F" w:rsidRPr="001E5004">
        <w:rPr>
          <w:b/>
          <w:color w:val="000000"/>
          <w:sz w:val="26"/>
          <w:szCs w:val="26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D623D2">
        <w:rPr>
          <w:color w:val="000000"/>
          <w:sz w:val="26"/>
          <w:szCs w:val="26"/>
          <w:lang w:val="uk-UA"/>
        </w:rPr>
        <w:t>, а за аналогічний період  2020</w:t>
      </w:r>
      <w:r w:rsidR="000B538F" w:rsidRPr="001E5004">
        <w:rPr>
          <w:color w:val="000000"/>
          <w:sz w:val="26"/>
          <w:szCs w:val="26"/>
          <w:lang w:val="uk-UA"/>
        </w:rPr>
        <w:t xml:space="preserve">  року -  </w:t>
      </w:r>
      <w:r>
        <w:rPr>
          <w:color w:val="000000"/>
          <w:sz w:val="26"/>
          <w:szCs w:val="26"/>
          <w:lang w:val="uk-UA"/>
        </w:rPr>
        <w:t>1200</w:t>
      </w:r>
      <w:r w:rsidR="000B538F" w:rsidRPr="001E5004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0B538F" w:rsidRPr="001E5004">
        <w:rPr>
          <w:color w:val="000000"/>
          <w:sz w:val="26"/>
          <w:szCs w:val="26"/>
          <w:lang w:val="uk-UA"/>
        </w:rPr>
        <w:t>звернен</w:t>
      </w:r>
      <w:proofErr w:type="spellEnd"/>
      <w:r w:rsidR="000B538F" w:rsidRPr="001E5004">
        <w:rPr>
          <w:color w:val="000000"/>
          <w:sz w:val="26"/>
          <w:szCs w:val="26"/>
        </w:rPr>
        <w:t>ь</w:t>
      </w:r>
      <w:r w:rsidR="000B538F" w:rsidRPr="001E5004">
        <w:rPr>
          <w:color w:val="000000"/>
          <w:sz w:val="26"/>
          <w:szCs w:val="26"/>
          <w:lang w:val="uk-UA"/>
        </w:rPr>
        <w:t xml:space="preserve"> громадян, що на  </w:t>
      </w:r>
      <w:r>
        <w:rPr>
          <w:color w:val="000000"/>
          <w:sz w:val="26"/>
          <w:szCs w:val="26"/>
          <w:lang w:val="uk-UA"/>
        </w:rPr>
        <w:t>207 звернень  менше</w:t>
      </w:r>
      <w:r w:rsidR="000B538F" w:rsidRPr="001E5004">
        <w:rPr>
          <w:color w:val="000000"/>
          <w:sz w:val="26"/>
          <w:szCs w:val="26"/>
          <w:lang w:val="uk-UA"/>
        </w:rPr>
        <w:t>.</w:t>
      </w:r>
    </w:p>
    <w:p w:rsidR="000B538F" w:rsidRPr="001E5004" w:rsidRDefault="007D1F83" w:rsidP="00CE1D96">
      <w:pPr>
        <w:pStyle w:val="rvps2"/>
        <w:numPr>
          <w:ilvl w:val="0"/>
          <w:numId w:val="41"/>
        </w:numPr>
        <w:spacing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371 звернення</w:t>
      </w:r>
      <w:r w:rsidR="000B538F" w:rsidRPr="001E5004">
        <w:rPr>
          <w:b/>
          <w:color w:val="000000"/>
          <w:sz w:val="26"/>
          <w:szCs w:val="26"/>
          <w:lang w:val="uk-UA"/>
        </w:rPr>
        <w:t xml:space="preserve"> громадян знаходиться на розгляді у Південно-Східному міжрегіональному управлінні Міністерства юстиції, що діє у Запорізькій області</w:t>
      </w:r>
      <w:r w:rsidR="00D623D2">
        <w:rPr>
          <w:color w:val="000000"/>
          <w:sz w:val="26"/>
          <w:szCs w:val="26"/>
          <w:lang w:val="uk-UA"/>
        </w:rPr>
        <w:t>, а за аналогічний період  2020</w:t>
      </w:r>
      <w:r w:rsidR="000B538F" w:rsidRPr="001E5004">
        <w:rPr>
          <w:color w:val="000000"/>
          <w:sz w:val="26"/>
          <w:szCs w:val="26"/>
          <w:lang w:val="uk-UA"/>
        </w:rPr>
        <w:t xml:space="preserve">  року  - </w:t>
      </w:r>
      <w:r>
        <w:rPr>
          <w:color w:val="000000"/>
          <w:sz w:val="26"/>
          <w:szCs w:val="26"/>
          <w:lang w:val="uk-UA"/>
        </w:rPr>
        <w:t xml:space="preserve">405 </w:t>
      </w:r>
      <w:r w:rsidR="000B538F" w:rsidRPr="001E5004">
        <w:rPr>
          <w:color w:val="000000"/>
          <w:sz w:val="26"/>
          <w:szCs w:val="26"/>
          <w:lang w:val="uk-UA"/>
        </w:rPr>
        <w:t xml:space="preserve"> звернен</w:t>
      </w:r>
      <w:r w:rsidR="000B538F" w:rsidRPr="009628B8">
        <w:rPr>
          <w:color w:val="000000"/>
          <w:sz w:val="26"/>
          <w:szCs w:val="26"/>
          <w:lang w:val="uk-UA"/>
        </w:rPr>
        <w:t>ь</w:t>
      </w:r>
      <w:r w:rsidR="009628B8">
        <w:rPr>
          <w:color w:val="000000"/>
          <w:sz w:val="26"/>
          <w:szCs w:val="26"/>
          <w:lang w:val="uk-UA"/>
        </w:rPr>
        <w:t xml:space="preserve"> громадян, що на  34 звернення</w:t>
      </w:r>
      <w:r w:rsidR="000B538F" w:rsidRPr="001E5004">
        <w:rPr>
          <w:color w:val="000000"/>
          <w:sz w:val="26"/>
          <w:szCs w:val="26"/>
          <w:lang w:val="uk-UA"/>
        </w:rPr>
        <w:t xml:space="preserve">  </w:t>
      </w:r>
      <w:r w:rsidR="009628B8">
        <w:rPr>
          <w:color w:val="000000"/>
          <w:sz w:val="26"/>
          <w:szCs w:val="26"/>
          <w:lang w:val="uk-UA"/>
        </w:rPr>
        <w:t>менше</w:t>
      </w:r>
      <w:r w:rsidR="000B538F" w:rsidRPr="001E5004">
        <w:rPr>
          <w:color w:val="000000"/>
          <w:sz w:val="26"/>
          <w:szCs w:val="26"/>
          <w:lang w:val="uk-UA"/>
        </w:rPr>
        <w:t>.</w:t>
      </w:r>
    </w:p>
    <w:p w:rsidR="000B538F" w:rsidRPr="001E5004" w:rsidRDefault="007D1F83" w:rsidP="00CE1D96">
      <w:pPr>
        <w:pStyle w:val="rvps2"/>
        <w:numPr>
          <w:ilvl w:val="0"/>
          <w:numId w:val="41"/>
        </w:numPr>
        <w:spacing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295</w:t>
      </w:r>
      <w:r w:rsidR="000B538F" w:rsidRPr="001E5004">
        <w:rPr>
          <w:b/>
          <w:color w:val="000000"/>
          <w:sz w:val="26"/>
          <w:szCs w:val="26"/>
          <w:lang w:val="uk-UA"/>
        </w:rPr>
        <w:t xml:space="preserve"> звернень громадян знаходиться на розгляді у Південно-Східному міжрегіональному управлінні Міністерства юстиції, що діє у Кіровоградській області</w:t>
      </w:r>
      <w:r w:rsidR="000B538F" w:rsidRPr="001E5004">
        <w:rPr>
          <w:color w:val="000000"/>
          <w:sz w:val="26"/>
          <w:szCs w:val="26"/>
          <w:lang w:val="uk-UA"/>
        </w:rPr>
        <w:t>, а за</w:t>
      </w:r>
      <w:r w:rsidR="00D623D2">
        <w:rPr>
          <w:color w:val="000000"/>
          <w:sz w:val="26"/>
          <w:szCs w:val="26"/>
          <w:lang w:val="uk-UA"/>
        </w:rPr>
        <w:t xml:space="preserve"> аналогічний період  2020</w:t>
      </w:r>
      <w:r w:rsidR="000B538F" w:rsidRPr="001E5004">
        <w:rPr>
          <w:color w:val="000000"/>
          <w:sz w:val="26"/>
          <w:szCs w:val="26"/>
          <w:lang w:val="uk-UA"/>
        </w:rPr>
        <w:t xml:space="preserve">  року </w:t>
      </w:r>
      <w:r>
        <w:rPr>
          <w:color w:val="000000"/>
          <w:sz w:val="26"/>
          <w:szCs w:val="26"/>
          <w:lang w:val="uk-UA"/>
        </w:rPr>
        <w:t>- 338</w:t>
      </w:r>
      <w:r w:rsidR="000B538F" w:rsidRPr="001E5004">
        <w:rPr>
          <w:color w:val="000000"/>
          <w:sz w:val="26"/>
          <w:szCs w:val="26"/>
          <w:lang w:val="uk-UA"/>
        </w:rPr>
        <w:t xml:space="preserve"> звернень громадян, що на  </w:t>
      </w:r>
      <w:r w:rsidR="00D646BB">
        <w:rPr>
          <w:color w:val="000000"/>
          <w:sz w:val="26"/>
          <w:szCs w:val="26"/>
          <w:lang w:val="uk-UA"/>
        </w:rPr>
        <w:t>43 звернення</w:t>
      </w:r>
      <w:r w:rsidR="000B538F" w:rsidRPr="001E5004">
        <w:rPr>
          <w:color w:val="000000"/>
          <w:sz w:val="26"/>
          <w:szCs w:val="26"/>
          <w:lang w:val="uk-UA"/>
        </w:rPr>
        <w:t xml:space="preserve">  більше.</w:t>
      </w:r>
    </w:p>
    <w:p w:rsidR="001E5004" w:rsidRPr="001E5004" w:rsidRDefault="001A5A54" w:rsidP="00123D2C">
      <w:pPr>
        <w:ind w:firstLine="567"/>
        <w:jc w:val="both"/>
        <w:rPr>
          <w:rFonts w:eastAsia="PMingLiU"/>
          <w:color w:val="000000"/>
          <w:sz w:val="26"/>
          <w:szCs w:val="26"/>
          <w:lang w:val="uk-UA" w:eastAsia="zh-TW"/>
        </w:rPr>
      </w:pPr>
      <w:bookmarkStart w:id="0" w:name="_GoBack"/>
      <w:bookmarkEnd w:id="0"/>
      <w:r w:rsidRPr="001E5004">
        <w:rPr>
          <w:rFonts w:eastAsia="PMingLiU"/>
          <w:color w:val="000000"/>
          <w:sz w:val="26"/>
          <w:szCs w:val="26"/>
          <w:lang w:val="uk-UA" w:eastAsia="zh-TW"/>
        </w:rPr>
        <w:t>Загальні показники (питання, поставлені у зверненнях) за звітний період пот</w:t>
      </w:r>
      <w:r w:rsidR="00C56BC8">
        <w:rPr>
          <w:rFonts w:eastAsia="PMingLiU"/>
          <w:color w:val="000000"/>
          <w:sz w:val="26"/>
          <w:szCs w:val="26"/>
          <w:lang w:val="uk-UA" w:eastAsia="zh-TW"/>
        </w:rPr>
        <w:t>очного року з показниками за І квартал 2020</w:t>
      </w:r>
      <w:r w:rsidRPr="001E5004">
        <w:rPr>
          <w:rFonts w:eastAsia="PMingLiU"/>
          <w:color w:val="000000"/>
          <w:sz w:val="26"/>
          <w:szCs w:val="26"/>
          <w:lang w:val="uk-UA" w:eastAsia="zh-TW"/>
        </w:rPr>
        <w:t xml:space="preserve"> року відображені в наступній таблиці: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00"/>
        <w:gridCol w:w="1200"/>
        <w:gridCol w:w="1141"/>
      </w:tblGrid>
      <w:tr w:rsidR="001A5A54" w:rsidRPr="001E5004" w:rsidTr="005532DE">
        <w:trPr>
          <w:cantSplit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27"/>
              <w:rPr>
                <w:rFonts w:ascii="Times New Roman" w:hAnsi="Times New Roman"/>
                <w:sz w:val="26"/>
                <w:szCs w:val="26"/>
              </w:rPr>
            </w:pPr>
            <w:r w:rsidRPr="001E5004">
              <w:rPr>
                <w:rFonts w:ascii="Times New Roman" w:hAnsi="Times New Roman"/>
                <w:sz w:val="26"/>
                <w:szCs w:val="26"/>
              </w:rPr>
              <w:t>Звернення з питання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jc w:val="center"/>
              <w:rPr>
                <w:sz w:val="26"/>
                <w:szCs w:val="26"/>
                <w:lang w:val="uk-UA"/>
              </w:rPr>
            </w:pPr>
            <w:r w:rsidRPr="001E5004">
              <w:rPr>
                <w:sz w:val="26"/>
                <w:szCs w:val="26"/>
                <w:lang w:val="uk-UA"/>
              </w:rPr>
              <w:t>Загальна кількість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5A54" w:rsidRPr="001E5004" w:rsidRDefault="001A5A54" w:rsidP="005532DE">
            <w:pPr>
              <w:rPr>
                <w:sz w:val="26"/>
                <w:szCs w:val="26"/>
                <w:lang w:val="uk-UA"/>
              </w:rPr>
            </w:pPr>
          </w:p>
          <w:p w:rsidR="001A5A54" w:rsidRPr="001E5004" w:rsidRDefault="001A5A54" w:rsidP="005532DE">
            <w:pPr>
              <w:rPr>
                <w:sz w:val="26"/>
                <w:szCs w:val="26"/>
                <w:lang w:val="uk-UA"/>
              </w:rPr>
            </w:pPr>
            <w:r w:rsidRPr="001E5004">
              <w:rPr>
                <w:sz w:val="26"/>
                <w:szCs w:val="26"/>
                <w:lang w:val="uk-UA"/>
              </w:rPr>
              <w:t>Різниця</w:t>
            </w:r>
          </w:p>
        </w:tc>
      </w:tr>
      <w:tr w:rsidR="001A5A54" w:rsidRPr="001E5004" w:rsidTr="005532DE">
        <w:trPr>
          <w:cantSplit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54" w:rsidRPr="001E5004" w:rsidRDefault="001A5A54" w:rsidP="005532D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1C4D15">
            <w:pPr>
              <w:jc w:val="center"/>
              <w:rPr>
                <w:sz w:val="26"/>
                <w:szCs w:val="26"/>
                <w:lang w:val="uk-UA"/>
              </w:rPr>
            </w:pPr>
            <w:r w:rsidRPr="001E5004">
              <w:rPr>
                <w:sz w:val="26"/>
                <w:szCs w:val="26"/>
                <w:lang w:val="uk-UA"/>
              </w:rPr>
              <w:t>За І квартал</w:t>
            </w:r>
            <w:r w:rsidR="00FC5D47">
              <w:rPr>
                <w:sz w:val="26"/>
                <w:szCs w:val="26"/>
                <w:lang w:val="uk-UA"/>
              </w:rPr>
              <w:t xml:space="preserve"> </w:t>
            </w:r>
            <w:r w:rsidR="00E929C1">
              <w:rPr>
                <w:sz w:val="26"/>
                <w:szCs w:val="26"/>
                <w:lang w:val="uk-UA"/>
              </w:rPr>
              <w:t>2021</w:t>
            </w:r>
            <w:r w:rsidRPr="001E5004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FC5D47" w:rsidP="001C4D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 І квартал </w:t>
            </w:r>
            <w:r w:rsidR="00E929C1">
              <w:rPr>
                <w:sz w:val="26"/>
                <w:szCs w:val="26"/>
                <w:lang w:val="uk-UA"/>
              </w:rPr>
              <w:t>2020</w:t>
            </w:r>
            <w:r w:rsidR="001A5A54" w:rsidRPr="001E5004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54" w:rsidRPr="001E5004" w:rsidRDefault="001A5A54" w:rsidP="005532DE">
            <w:pPr>
              <w:rPr>
                <w:sz w:val="26"/>
                <w:szCs w:val="26"/>
                <w:lang w:val="uk-UA"/>
              </w:rPr>
            </w:pPr>
          </w:p>
        </w:tc>
      </w:tr>
      <w:tr w:rsidR="001A5A54" w:rsidRPr="001E5004" w:rsidTr="005532DE">
        <w:trPr>
          <w:trHeight w:val="39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jc w:val="both"/>
              <w:rPr>
                <w:sz w:val="26"/>
                <w:szCs w:val="26"/>
                <w:lang w:val="uk-UA"/>
              </w:rPr>
            </w:pPr>
            <w:r w:rsidRPr="001E5004">
              <w:rPr>
                <w:sz w:val="26"/>
                <w:szCs w:val="26"/>
                <w:lang w:val="uk-UA"/>
              </w:rPr>
              <w:t>Роботи органів державної виконавчої 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1378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1580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  <w:lang w:val="uk-UA"/>
              </w:rPr>
              <w:t>202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Роботи органів нотаріату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102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128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 xml:space="preserve"> </w:t>
            </w: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–</w:t>
            </w:r>
            <w:r>
              <w:rPr>
                <w:color w:val="000000"/>
                <w:kern w:val="24"/>
                <w:sz w:val="26"/>
                <w:szCs w:val="26"/>
                <w:lang w:val="uk-UA"/>
              </w:rPr>
              <w:t>26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jc w:val="left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 xml:space="preserve">Роботи органів державної реєстрації актів цивільного стану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  <w:p w:rsidR="00123D2C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44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>+25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jc w:val="left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Роботи відділу з питань банкрутства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23D2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jc w:val="left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З питань роботи відділу розгляду звернень та забезпечення діяльності комісії з питань розгляду скарг у сфері державної реєстрації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  <w:p w:rsidR="00941807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25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+14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jc w:val="left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Державної реєстрації друкованих засобів масової інформації  громадських формувань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  <w:p w:rsidR="00941807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26030C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>+6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 xml:space="preserve">Реєстрації нормативно-правових актів, правової роботи та правової освіти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7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1A5A5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</w:t>
            </w:r>
          </w:p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=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Кадрової роботи та державної 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+2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З інших питань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60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941807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123D2C">
              <w:rPr>
                <w:sz w:val="26"/>
                <w:szCs w:val="26"/>
              </w:rPr>
              <w:t>–</w:t>
            </w:r>
            <w:r w:rsidRPr="00123D2C">
              <w:rPr>
                <w:sz w:val="26"/>
                <w:szCs w:val="26"/>
                <w:lang w:val="uk-UA"/>
              </w:rPr>
              <w:t>36</w:t>
            </w:r>
          </w:p>
        </w:tc>
      </w:tr>
      <w:tr w:rsidR="001A5A54" w:rsidRPr="001E5004" w:rsidTr="005532DE">
        <w:trPr>
          <w:trHeight w:val="55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Роз’яснення законодавства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C56BC8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 77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C56BC8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> –54</w:t>
            </w:r>
          </w:p>
        </w:tc>
      </w:tr>
      <w:tr w:rsidR="001A5A54" w:rsidRPr="001E5004" w:rsidTr="005532DE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pStyle w:val="5"/>
              <w:rPr>
                <w:b w:val="0"/>
                <w:sz w:val="26"/>
                <w:szCs w:val="26"/>
              </w:rPr>
            </w:pPr>
            <w:r w:rsidRPr="001E5004">
              <w:rPr>
                <w:b w:val="0"/>
                <w:sz w:val="26"/>
                <w:szCs w:val="26"/>
              </w:rPr>
              <w:t>Виконання міжнародних договорів та конвенцій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C56BC8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C56BC8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uk-UA"/>
              </w:rPr>
              <w:t>–9</w:t>
            </w:r>
          </w:p>
        </w:tc>
      </w:tr>
      <w:tr w:rsidR="001A5A54" w:rsidRPr="001E5004" w:rsidTr="005532DE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E5004" w:rsidRDefault="001A5A54" w:rsidP="005532DE">
            <w:pPr>
              <w:jc w:val="both"/>
              <w:rPr>
                <w:sz w:val="26"/>
                <w:szCs w:val="26"/>
                <w:lang w:val="uk-UA"/>
              </w:rPr>
            </w:pPr>
            <w:r w:rsidRPr="001E5004"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9525BF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1659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123D2C" w:rsidRDefault="00E929C1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1943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4" w:rsidRPr="00123D2C" w:rsidRDefault="009525BF" w:rsidP="009525BF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123D2C">
              <w:rPr>
                <w:color w:val="000000"/>
                <w:kern w:val="24"/>
                <w:sz w:val="26"/>
                <w:szCs w:val="26"/>
                <w:lang w:val="uk-UA"/>
              </w:rPr>
              <w:t>–284</w:t>
            </w:r>
          </w:p>
        </w:tc>
      </w:tr>
    </w:tbl>
    <w:p w:rsidR="000B538F" w:rsidRPr="00BB2A33" w:rsidRDefault="000B538F" w:rsidP="00464256">
      <w:pPr>
        <w:pStyle w:val="rvps2"/>
        <w:shd w:val="clear" w:color="auto" w:fill="FFFFFF"/>
        <w:jc w:val="both"/>
        <w:textAlignment w:val="baseline"/>
        <w:rPr>
          <w:b/>
          <w:sz w:val="16"/>
          <w:szCs w:val="16"/>
          <w:lang w:val="uk-UA"/>
        </w:rPr>
      </w:pP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22981"/>
    <w:rsid w:val="000316FC"/>
    <w:rsid w:val="000477B8"/>
    <w:rsid w:val="00051F71"/>
    <w:rsid w:val="00056D99"/>
    <w:rsid w:val="00062816"/>
    <w:rsid w:val="0008227D"/>
    <w:rsid w:val="000873A6"/>
    <w:rsid w:val="000B538F"/>
    <w:rsid w:val="000B67C7"/>
    <w:rsid w:val="000C5E14"/>
    <w:rsid w:val="000D5573"/>
    <w:rsid w:val="00112543"/>
    <w:rsid w:val="00123D2C"/>
    <w:rsid w:val="001314B7"/>
    <w:rsid w:val="00167979"/>
    <w:rsid w:val="00181095"/>
    <w:rsid w:val="00190300"/>
    <w:rsid w:val="001A5A54"/>
    <w:rsid w:val="001B5BB1"/>
    <w:rsid w:val="001C4D15"/>
    <w:rsid w:val="001D1A70"/>
    <w:rsid w:val="001D7087"/>
    <w:rsid w:val="001E5004"/>
    <w:rsid w:val="002208CF"/>
    <w:rsid w:val="00235B36"/>
    <w:rsid w:val="002364F2"/>
    <w:rsid w:val="00241767"/>
    <w:rsid w:val="0025699C"/>
    <w:rsid w:val="0026030C"/>
    <w:rsid w:val="002971EF"/>
    <w:rsid w:val="002A012C"/>
    <w:rsid w:val="002A492A"/>
    <w:rsid w:val="002A4C6B"/>
    <w:rsid w:val="002B312F"/>
    <w:rsid w:val="002C392D"/>
    <w:rsid w:val="002C3B30"/>
    <w:rsid w:val="002C69C0"/>
    <w:rsid w:val="002C7198"/>
    <w:rsid w:val="002D64FD"/>
    <w:rsid w:val="002D73ED"/>
    <w:rsid w:val="002F2820"/>
    <w:rsid w:val="002F3679"/>
    <w:rsid w:val="002F6DAE"/>
    <w:rsid w:val="003268BA"/>
    <w:rsid w:val="003310B3"/>
    <w:rsid w:val="00336808"/>
    <w:rsid w:val="003441A4"/>
    <w:rsid w:val="00355BF5"/>
    <w:rsid w:val="0036430E"/>
    <w:rsid w:val="00372EA3"/>
    <w:rsid w:val="00374EA1"/>
    <w:rsid w:val="003845D5"/>
    <w:rsid w:val="00386649"/>
    <w:rsid w:val="0038681E"/>
    <w:rsid w:val="003933EC"/>
    <w:rsid w:val="003934B8"/>
    <w:rsid w:val="003976AD"/>
    <w:rsid w:val="003A2499"/>
    <w:rsid w:val="003A5AC9"/>
    <w:rsid w:val="00405AE4"/>
    <w:rsid w:val="00412826"/>
    <w:rsid w:val="004138F4"/>
    <w:rsid w:val="00415A7A"/>
    <w:rsid w:val="00430462"/>
    <w:rsid w:val="00440082"/>
    <w:rsid w:val="00454312"/>
    <w:rsid w:val="0046250A"/>
    <w:rsid w:val="00464256"/>
    <w:rsid w:val="004674B8"/>
    <w:rsid w:val="0048736D"/>
    <w:rsid w:val="00493FAF"/>
    <w:rsid w:val="004D1FC1"/>
    <w:rsid w:val="004E0AA4"/>
    <w:rsid w:val="004F3E81"/>
    <w:rsid w:val="0050086D"/>
    <w:rsid w:val="005052D3"/>
    <w:rsid w:val="0050539D"/>
    <w:rsid w:val="00521C6F"/>
    <w:rsid w:val="0054221F"/>
    <w:rsid w:val="0054656C"/>
    <w:rsid w:val="00576651"/>
    <w:rsid w:val="00583817"/>
    <w:rsid w:val="005A248A"/>
    <w:rsid w:val="005D5651"/>
    <w:rsid w:val="00611B34"/>
    <w:rsid w:val="0061774E"/>
    <w:rsid w:val="00633DCD"/>
    <w:rsid w:val="00640E29"/>
    <w:rsid w:val="00641648"/>
    <w:rsid w:val="006478D6"/>
    <w:rsid w:val="00662F5B"/>
    <w:rsid w:val="00670FBB"/>
    <w:rsid w:val="00671A46"/>
    <w:rsid w:val="00695D64"/>
    <w:rsid w:val="006E722D"/>
    <w:rsid w:val="007011FE"/>
    <w:rsid w:val="007034DD"/>
    <w:rsid w:val="00737440"/>
    <w:rsid w:val="0075133B"/>
    <w:rsid w:val="00751865"/>
    <w:rsid w:val="00752515"/>
    <w:rsid w:val="00762E45"/>
    <w:rsid w:val="007760BE"/>
    <w:rsid w:val="00786C57"/>
    <w:rsid w:val="007A1FF6"/>
    <w:rsid w:val="007A75D6"/>
    <w:rsid w:val="007B6075"/>
    <w:rsid w:val="007C1C5A"/>
    <w:rsid w:val="007C4C4E"/>
    <w:rsid w:val="007D1F83"/>
    <w:rsid w:val="007D632A"/>
    <w:rsid w:val="007E668D"/>
    <w:rsid w:val="007F5D87"/>
    <w:rsid w:val="00834B9F"/>
    <w:rsid w:val="008545E0"/>
    <w:rsid w:val="008546E5"/>
    <w:rsid w:val="0085519E"/>
    <w:rsid w:val="008867CB"/>
    <w:rsid w:val="008D2EA1"/>
    <w:rsid w:val="008D4CD6"/>
    <w:rsid w:val="008D4FDB"/>
    <w:rsid w:val="00912DE0"/>
    <w:rsid w:val="009215CA"/>
    <w:rsid w:val="00941807"/>
    <w:rsid w:val="00947E7D"/>
    <w:rsid w:val="009525BF"/>
    <w:rsid w:val="00952D1B"/>
    <w:rsid w:val="009628B8"/>
    <w:rsid w:val="0096638E"/>
    <w:rsid w:val="00993D28"/>
    <w:rsid w:val="009A3DB3"/>
    <w:rsid w:val="009C179F"/>
    <w:rsid w:val="009E0EEC"/>
    <w:rsid w:val="009E227F"/>
    <w:rsid w:val="009F77C8"/>
    <w:rsid w:val="00A04F78"/>
    <w:rsid w:val="00A15932"/>
    <w:rsid w:val="00A254EA"/>
    <w:rsid w:val="00A27B36"/>
    <w:rsid w:val="00A30932"/>
    <w:rsid w:val="00A321B9"/>
    <w:rsid w:val="00A43276"/>
    <w:rsid w:val="00A64662"/>
    <w:rsid w:val="00A64D59"/>
    <w:rsid w:val="00A7185F"/>
    <w:rsid w:val="00A81731"/>
    <w:rsid w:val="00A94B3E"/>
    <w:rsid w:val="00A97A48"/>
    <w:rsid w:val="00AB1B2A"/>
    <w:rsid w:val="00AC256E"/>
    <w:rsid w:val="00AE0A26"/>
    <w:rsid w:val="00AE539B"/>
    <w:rsid w:val="00AF2B2A"/>
    <w:rsid w:val="00B06076"/>
    <w:rsid w:val="00B07A16"/>
    <w:rsid w:val="00B52A93"/>
    <w:rsid w:val="00B71A99"/>
    <w:rsid w:val="00B86826"/>
    <w:rsid w:val="00BB2A33"/>
    <w:rsid w:val="00BF0B36"/>
    <w:rsid w:val="00BF1AEF"/>
    <w:rsid w:val="00BF6FAF"/>
    <w:rsid w:val="00C00BAA"/>
    <w:rsid w:val="00C16C78"/>
    <w:rsid w:val="00C365C6"/>
    <w:rsid w:val="00C43F3D"/>
    <w:rsid w:val="00C44E3E"/>
    <w:rsid w:val="00C56BC8"/>
    <w:rsid w:val="00C57F3A"/>
    <w:rsid w:val="00C74E1A"/>
    <w:rsid w:val="00C74E6A"/>
    <w:rsid w:val="00C7590E"/>
    <w:rsid w:val="00C8685E"/>
    <w:rsid w:val="00C965EB"/>
    <w:rsid w:val="00CC61C3"/>
    <w:rsid w:val="00CC723F"/>
    <w:rsid w:val="00CD4269"/>
    <w:rsid w:val="00CE0806"/>
    <w:rsid w:val="00CE1D96"/>
    <w:rsid w:val="00CE5415"/>
    <w:rsid w:val="00CF53BC"/>
    <w:rsid w:val="00D03C1C"/>
    <w:rsid w:val="00D1730F"/>
    <w:rsid w:val="00D20180"/>
    <w:rsid w:val="00D33111"/>
    <w:rsid w:val="00D47B60"/>
    <w:rsid w:val="00D623D2"/>
    <w:rsid w:val="00D64647"/>
    <w:rsid w:val="00D646BB"/>
    <w:rsid w:val="00D816F5"/>
    <w:rsid w:val="00DC2308"/>
    <w:rsid w:val="00DE1367"/>
    <w:rsid w:val="00E01CB8"/>
    <w:rsid w:val="00E07A35"/>
    <w:rsid w:val="00E13274"/>
    <w:rsid w:val="00E155A0"/>
    <w:rsid w:val="00E3033D"/>
    <w:rsid w:val="00E4786C"/>
    <w:rsid w:val="00E51308"/>
    <w:rsid w:val="00E71230"/>
    <w:rsid w:val="00E73B8C"/>
    <w:rsid w:val="00E928F5"/>
    <w:rsid w:val="00E929C1"/>
    <w:rsid w:val="00EF6E04"/>
    <w:rsid w:val="00F07C36"/>
    <w:rsid w:val="00F1058C"/>
    <w:rsid w:val="00F321F2"/>
    <w:rsid w:val="00F37741"/>
    <w:rsid w:val="00F5574E"/>
    <w:rsid w:val="00F5575A"/>
    <w:rsid w:val="00F67AE0"/>
    <w:rsid w:val="00F87FE8"/>
    <w:rsid w:val="00FA2971"/>
    <w:rsid w:val="00FA68BE"/>
    <w:rsid w:val="00FC5D47"/>
    <w:rsid w:val="00FD0165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15C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spacing w:after="0" w:line="240" w:lineRule="auto"/>
      <w:jc w:val="both"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spacing w:after="0" w:line="240" w:lineRule="auto"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spacing w:after="0" w:line="240" w:lineRule="auto"/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spacing w:after="0" w:line="240" w:lineRule="auto"/>
      <w:ind w:firstLine="708"/>
      <w:jc w:val="both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pPr>
      <w:spacing w:after="0" w:line="240" w:lineRule="auto"/>
    </w:pPr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spacing w:after="0" w:line="240" w:lineRule="auto"/>
      <w:ind w:firstLine="720"/>
      <w:jc w:val="both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pPr>
      <w:spacing w:after="0" w:line="240" w:lineRule="auto"/>
      <w:jc w:val="both"/>
    </w:pPr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pPr>
      <w:spacing w:after="0" w:line="240" w:lineRule="auto"/>
      <w:jc w:val="both"/>
    </w:pPr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spacing w:after="0" w:line="240" w:lineRule="auto"/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pPr>
      <w:spacing w:after="0" w:line="240" w:lineRule="auto"/>
      <w:jc w:val="both"/>
    </w:pPr>
    <w:rPr>
      <w:rFonts w:ascii="Arial" w:eastAsia="Times New Roman" w:hAnsi="Arial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306</cp:lastModifiedBy>
  <cp:revision>302</cp:revision>
  <cp:lastPrinted>2021-04-08T13:45:00Z</cp:lastPrinted>
  <dcterms:created xsi:type="dcterms:W3CDTF">2019-01-11T10:29:00Z</dcterms:created>
  <dcterms:modified xsi:type="dcterms:W3CDTF">2021-04-13T11:53:00Z</dcterms:modified>
</cp:coreProperties>
</file>