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B2" w:rsidRPr="00AD0C2A" w:rsidRDefault="004A7510" w:rsidP="004A7510">
      <w:pPr>
        <w:jc w:val="center"/>
        <w:rPr>
          <w:rFonts w:ascii="Times New Roman" w:hAnsi="Times New Roman" w:cs="Times New Roman"/>
          <w:b/>
          <w:bCs/>
          <w:sz w:val="28"/>
          <w:szCs w:val="28"/>
          <w:lang w:eastAsia="ru-RU"/>
        </w:rPr>
      </w:pPr>
      <w:bookmarkStart w:id="0" w:name="_GoBack"/>
      <w:bookmarkEnd w:id="0"/>
      <w:r w:rsidRPr="00AD0C2A">
        <w:rPr>
          <w:rFonts w:ascii="Times New Roman" w:hAnsi="Times New Roman" w:cs="Times New Roman"/>
          <w:b/>
          <w:bCs/>
          <w:sz w:val="28"/>
          <w:szCs w:val="28"/>
          <w:lang w:eastAsia="ru-RU"/>
        </w:rPr>
        <w:t>ПІВДЕННО – СХІДНЕ МІЖРЕГІОНАЛЬНЕ УПРАВЛІННЯ МІНІСТЕРСТВА ЮСТИЦІЇ (М.</w:t>
      </w:r>
      <w:r w:rsidR="00AD0C2A" w:rsidRPr="00AD0C2A">
        <w:rPr>
          <w:rFonts w:ascii="Times New Roman" w:hAnsi="Times New Roman" w:cs="Times New Roman"/>
          <w:b/>
          <w:bCs/>
          <w:sz w:val="28"/>
          <w:szCs w:val="28"/>
          <w:lang w:val="uk-UA" w:eastAsia="ru-RU"/>
        </w:rPr>
        <w:t> </w:t>
      </w:r>
      <w:r w:rsidRPr="00AD0C2A">
        <w:rPr>
          <w:rFonts w:ascii="Times New Roman" w:hAnsi="Times New Roman" w:cs="Times New Roman"/>
          <w:b/>
          <w:bCs/>
          <w:sz w:val="28"/>
          <w:szCs w:val="28"/>
          <w:lang w:eastAsia="ru-RU"/>
        </w:rPr>
        <w:t>ДНІПРО)</w:t>
      </w:r>
    </w:p>
    <w:p w:rsidR="00AD0C2A" w:rsidRPr="00D438A0" w:rsidRDefault="004A7510" w:rsidP="004A7510">
      <w:pPr>
        <w:pStyle w:val="rvps2"/>
        <w:shd w:val="clear" w:color="auto" w:fill="FFFFFF"/>
        <w:spacing w:before="0" w:beforeAutospacing="0" w:after="150" w:afterAutospacing="0" w:line="276" w:lineRule="auto"/>
        <w:ind w:firstLine="450"/>
        <w:jc w:val="center"/>
        <w:rPr>
          <w:sz w:val="28"/>
          <w:szCs w:val="28"/>
          <w:lang w:val="ru-RU"/>
        </w:rPr>
      </w:pPr>
      <w:r w:rsidRPr="00D438A0">
        <w:rPr>
          <w:sz w:val="28"/>
          <w:szCs w:val="28"/>
          <w:lang w:val="ru-RU"/>
        </w:rPr>
        <w:t xml:space="preserve">СЕКТОР З ПИТАНЬ ЗАПОБІГАННЯ І ВИЯВЛЕННЯ КОРУПЦІЇ </w:t>
      </w:r>
    </w:p>
    <w:p w:rsidR="00AD0C2A" w:rsidRPr="00D438A0" w:rsidRDefault="00AD0C2A" w:rsidP="004A7510">
      <w:pPr>
        <w:pStyle w:val="HTML"/>
        <w:shd w:val="clear" w:color="auto" w:fill="FFFFFF"/>
        <w:jc w:val="center"/>
        <w:rPr>
          <w:rFonts w:ascii="Times New Roman" w:hAnsi="Times New Roman" w:cs="Times New Roman"/>
          <w:sz w:val="28"/>
          <w:szCs w:val="28"/>
          <w:lang w:val="ru-RU"/>
        </w:rPr>
      </w:pPr>
    </w:p>
    <w:p w:rsidR="002C1AB2" w:rsidRDefault="00AD0C2A" w:rsidP="00643CF8">
      <w:pPr>
        <w:pStyle w:val="HTML"/>
        <w:shd w:val="clear" w:color="auto" w:fill="FFFFFF"/>
        <w:jc w:val="both"/>
        <w:rPr>
          <w:color w:val="000000"/>
          <w:sz w:val="26"/>
          <w:szCs w:val="26"/>
          <w:lang w:val="uk-UA"/>
        </w:rPr>
      </w:pPr>
      <w:r>
        <w:rPr>
          <w:rFonts w:ascii="Times New Roman" w:hAnsi="Times New Roman" w:cs="Times New Roman"/>
          <w:sz w:val="28"/>
          <w:szCs w:val="28"/>
          <w:lang w:val="uk-UA"/>
        </w:rPr>
        <w:t xml:space="preserve">Відповідно по пункту </w:t>
      </w:r>
      <w:r w:rsidR="00D438A0">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AC6670">
        <w:rPr>
          <w:rFonts w:ascii="Times New Roman" w:hAnsi="Times New Roman" w:cs="Times New Roman"/>
          <w:sz w:val="28"/>
          <w:szCs w:val="28"/>
          <w:lang w:val="uk-UA"/>
        </w:rPr>
        <w:t xml:space="preserve">плану проведення навчань (лекцій, тренінгів, семінарів тощо) з працівниками структурних підрозділів та установ </w:t>
      </w:r>
      <w:r w:rsidR="00BD16B4" w:rsidRPr="00AC6670">
        <w:rPr>
          <w:rFonts w:ascii="Times New Roman" w:hAnsi="Times New Roman" w:cs="Times New Roman"/>
          <w:sz w:val="28"/>
          <w:szCs w:val="28"/>
          <w:lang w:val="uk-UA"/>
        </w:rPr>
        <w:t xml:space="preserve">Південно-Східного міжрегіонального управління Міністерства юстиції (м. Дніпро) </w:t>
      </w:r>
      <w:r w:rsidRPr="00AC6670">
        <w:rPr>
          <w:rFonts w:ascii="Times New Roman" w:hAnsi="Times New Roman" w:cs="Times New Roman"/>
          <w:sz w:val="28"/>
          <w:szCs w:val="28"/>
          <w:lang w:val="uk-UA"/>
        </w:rPr>
        <w:t>з питань антикорупційного законодавства на 202</w:t>
      </w:r>
      <w:r w:rsidR="00D438A0">
        <w:rPr>
          <w:rFonts w:ascii="Times New Roman" w:hAnsi="Times New Roman" w:cs="Times New Roman"/>
          <w:sz w:val="28"/>
          <w:szCs w:val="28"/>
          <w:lang w:val="uk-UA"/>
        </w:rPr>
        <w:t>1</w:t>
      </w:r>
      <w:r w:rsidRPr="00AC6670">
        <w:rPr>
          <w:rFonts w:ascii="Times New Roman" w:hAnsi="Times New Roman" w:cs="Times New Roman"/>
          <w:sz w:val="28"/>
          <w:szCs w:val="28"/>
          <w:lang w:val="uk-UA"/>
        </w:rPr>
        <w:t xml:space="preserve"> рік</w:t>
      </w:r>
    </w:p>
    <w:p w:rsidR="00410EC9" w:rsidRDefault="00410EC9" w:rsidP="00D41290">
      <w:pPr>
        <w:pStyle w:val="rvps2"/>
        <w:shd w:val="clear" w:color="auto" w:fill="FFFFFF"/>
        <w:spacing w:before="0" w:beforeAutospacing="0" w:after="150" w:afterAutospacing="0" w:line="276" w:lineRule="auto"/>
        <w:ind w:firstLine="450"/>
        <w:jc w:val="center"/>
        <w:rPr>
          <w:color w:val="000000"/>
          <w:sz w:val="26"/>
          <w:szCs w:val="26"/>
          <w:lang w:val="uk-UA"/>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96"/>
      </w:tblGrid>
      <w:tr w:rsidR="00410EC9" w:rsidTr="00BD16B4">
        <w:tc>
          <w:tcPr>
            <w:tcW w:w="4536" w:type="dxa"/>
          </w:tcPr>
          <w:p w:rsidR="00BD16B4" w:rsidRPr="003224A2" w:rsidRDefault="00410EC9" w:rsidP="00AC4127">
            <w:pPr>
              <w:pStyle w:val="rvps2"/>
              <w:spacing w:before="0" w:beforeAutospacing="0" w:after="0" w:afterAutospacing="0"/>
              <w:rPr>
                <w:lang w:val="uk-UA"/>
              </w:rPr>
            </w:pPr>
            <w:r w:rsidRPr="003224A2">
              <w:rPr>
                <w:lang w:val="uk-UA"/>
              </w:rPr>
              <w:t xml:space="preserve">Найменування  </w:t>
            </w:r>
          </w:p>
          <w:p w:rsidR="00410EC9" w:rsidRPr="003224A2" w:rsidRDefault="00410EC9" w:rsidP="00AC4127">
            <w:pPr>
              <w:pStyle w:val="rvps2"/>
              <w:spacing w:before="0" w:beforeAutospacing="0" w:after="240" w:afterAutospacing="0"/>
              <w:rPr>
                <w:color w:val="000000"/>
                <w:lang w:val="uk-UA"/>
              </w:rPr>
            </w:pPr>
            <w:r w:rsidRPr="003224A2">
              <w:rPr>
                <w:lang w:val="uk-UA"/>
              </w:rPr>
              <w:t xml:space="preserve">навчального заходу                                                         </w:t>
            </w:r>
          </w:p>
        </w:tc>
        <w:tc>
          <w:tcPr>
            <w:tcW w:w="5296" w:type="dxa"/>
          </w:tcPr>
          <w:p w:rsidR="00410EC9" w:rsidRPr="003224A2" w:rsidRDefault="00410EC9" w:rsidP="00AC4127">
            <w:pPr>
              <w:pStyle w:val="rvps2"/>
              <w:spacing w:before="0" w:beforeAutospacing="0" w:after="0" w:afterAutospacing="0"/>
              <w:rPr>
                <w:color w:val="000000"/>
                <w:lang w:val="uk-UA"/>
              </w:rPr>
            </w:pPr>
            <w:r w:rsidRPr="003224A2">
              <w:rPr>
                <w:color w:val="000000"/>
                <w:lang w:val="uk-UA"/>
              </w:rPr>
              <w:t xml:space="preserve">Лекція </w:t>
            </w:r>
          </w:p>
        </w:tc>
      </w:tr>
      <w:tr w:rsidR="00410EC9" w:rsidRPr="00D438A0" w:rsidTr="00BD16B4">
        <w:tc>
          <w:tcPr>
            <w:tcW w:w="4536" w:type="dxa"/>
          </w:tcPr>
          <w:p w:rsidR="00410EC9" w:rsidRPr="003224A2" w:rsidRDefault="00410EC9" w:rsidP="00AC4127">
            <w:pPr>
              <w:pStyle w:val="rvps2"/>
              <w:spacing w:before="0" w:beforeAutospacing="0" w:after="150" w:afterAutospacing="0"/>
              <w:rPr>
                <w:color w:val="000000"/>
                <w:lang w:val="uk-UA"/>
              </w:rPr>
            </w:pPr>
            <w:r w:rsidRPr="003224A2">
              <w:rPr>
                <w:color w:val="000000"/>
                <w:lang w:val="uk-UA"/>
              </w:rPr>
              <w:t xml:space="preserve">Тема навчального заходу </w:t>
            </w:r>
          </w:p>
        </w:tc>
        <w:tc>
          <w:tcPr>
            <w:tcW w:w="5296" w:type="dxa"/>
          </w:tcPr>
          <w:p w:rsidR="00410EC9" w:rsidRPr="00D438A0" w:rsidRDefault="00D438A0" w:rsidP="00256B31">
            <w:pPr>
              <w:pStyle w:val="rvps2"/>
              <w:spacing w:before="0" w:beforeAutospacing="0" w:after="150" w:afterAutospacing="0"/>
              <w:rPr>
                <w:color w:val="000000"/>
                <w:lang w:val="ru-RU"/>
              </w:rPr>
            </w:pPr>
            <w:r w:rsidRPr="00D438A0">
              <w:rPr>
                <w:lang w:val="ru-RU"/>
              </w:rPr>
              <w:t>Відповідальність за корупційні або пов’язані з корупцією правопорушення</w:t>
            </w:r>
          </w:p>
        </w:tc>
      </w:tr>
      <w:tr w:rsidR="00410EC9" w:rsidTr="00BD16B4">
        <w:tc>
          <w:tcPr>
            <w:tcW w:w="4536" w:type="dxa"/>
          </w:tcPr>
          <w:p w:rsidR="00410EC9" w:rsidRPr="003224A2" w:rsidRDefault="00410EC9" w:rsidP="00AC4127">
            <w:pPr>
              <w:pStyle w:val="rvps2"/>
              <w:spacing w:before="0" w:beforeAutospacing="0" w:after="150" w:afterAutospacing="0"/>
              <w:rPr>
                <w:color w:val="000000"/>
                <w:lang w:val="uk-UA"/>
              </w:rPr>
            </w:pPr>
            <w:r w:rsidRPr="003224A2">
              <w:rPr>
                <w:color w:val="000000"/>
                <w:lang w:val="uk-UA"/>
              </w:rPr>
              <w:t xml:space="preserve">Дата проведення </w:t>
            </w:r>
          </w:p>
        </w:tc>
        <w:tc>
          <w:tcPr>
            <w:tcW w:w="5296" w:type="dxa"/>
          </w:tcPr>
          <w:p w:rsidR="00410EC9" w:rsidRPr="003224A2" w:rsidRDefault="00D438A0" w:rsidP="00D438A0">
            <w:pPr>
              <w:pStyle w:val="rvps2"/>
              <w:spacing w:before="0" w:beforeAutospacing="0" w:after="150" w:afterAutospacing="0"/>
              <w:rPr>
                <w:color w:val="000000"/>
                <w:lang w:val="uk-UA"/>
              </w:rPr>
            </w:pPr>
            <w:r>
              <w:rPr>
                <w:color w:val="000000"/>
                <w:lang w:val="uk-UA"/>
              </w:rPr>
              <w:t>Березень</w:t>
            </w:r>
            <w:r w:rsidR="00256B31" w:rsidRPr="003224A2">
              <w:rPr>
                <w:color w:val="000000"/>
                <w:lang w:val="uk-UA"/>
              </w:rPr>
              <w:t xml:space="preserve"> </w:t>
            </w:r>
            <w:r w:rsidR="00410EC9" w:rsidRPr="003224A2">
              <w:rPr>
                <w:color w:val="000000"/>
                <w:lang w:val="uk-UA"/>
              </w:rPr>
              <w:t>202</w:t>
            </w:r>
            <w:r>
              <w:rPr>
                <w:color w:val="000000"/>
                <w:lang w:val="uk-UA"/>
              </w:rPr>
              <w:t>1</w:t>
            </w:r>
            <w:r w:rsidR="00410EC9" w:rsidRPr="003224A2">
              <w:rPr>
                <w:color w:val="000000"/>
                <w:lang w:val="uk-UA"/>
              </w:rPr>
              <w:t xml:space="preserve"> року</w:t>
            </w:r>
          </w:p>
        </w:tc>
      </w:tr>
      <w:tr w:rsidR="00410EC9" w:rsidRPr="00D438A0" w:rsidTr="00BD16B4">
        <w:tc>
          <w:tcPr>
            <w:tcW w:w="4536" w:type="dxa"/>
          </w:tcPr>
          <w:p w:rsidR="00410EC9" w:rsidRPr="003224A2" w:rsidRDefault="00410EC9" w:rsidP="00AC4127">
            <w:pPr>
              <w:pStyle w:val="rvps2"/>
              <w:spacing w:before="0" w:beforeAutospacing="0" w:after="150" w:afterAutospacing="0"/>
              <w:rPr>
                <w:color w:val="000000"/>
                <w:lang w:val="uk-UA"/>
              </w:rPr>
            </w:pPr>
            <w:r w:rsidRPr="003224A2">
              <w:rPr>
                <w:color w:val="000000"/>
                <w:lang w:val="uk-UA"/>
              </w:rPr>
              <w:t xml:space="preserve">Мета </w:t>
            </w:r>
          </w:p>
        </w:tc>
        <w:tc>
          <w:tcPr>
            <w:tcW w:w="5296" w:type="dxa"/>
          </w:tcPr>
          <w:p w:rsidR="00410EC9" w:rsidRPr="003224A2" w:rsidRDefault="00D438A0" w:rsidP="00D438A0">
            <w:pPr>
              <w:pStyle w:val="rvps2"/>
              <w:spacing w:before="0" w:beforeAutospacing="0" w:after="150" w:afterAutospacing="0"/>
              <w:rPr>
                <w:color w:val="000000"/>
                <w:lang w:val="uk-UA"/>
              </w:rPr>
            </w:pPr>
            <w:r>
              <w:rPr>
                <w:color w:val="000000"/>
                <w:lang w:val="uk-UA"/>
              </w:rPr>
              <w:t>Ознайомлення працівників з основними аспектами відповідальності за вчинення корупційних або пов’язаних з корупцією правопорушень</w:t>
            </w:r>
          </w:p>
        </w:tc>
      </w:tr>
      <w:tr w:rsidR="00410EC9" w:rsidRPr="00D438A0" w:rsidTr="00BD16B4">
        <w:tc>
          <w:tcPr>
            <w:tcW w:w="4536" w:type="dxa"/>
          </w:tcPr>
          <w:p w:rsidR="00410EC9" w:rsidRPr="003224A2" w:rsidRDefault="00410EC9" w:rsidP="00AC4127">
            <w:pPr>
              <w:pStyle w:val="rvps2"/>
              <w:spacing w:before="0" w:beforeAutospacing="0" w:after="150" w:afterAutospacing="0"/>
              <w:rPr>
                <w:color w:val="000000"/>
                <w:lang w:val="uk-UA"/>
              </w:rPr>
            </w:pPr>
            <w:r w:rsidRPr="003224A2">
              <w:rPr>
                <w:color w:val="000000"/>
                <w:lang w:val="uk-UA"/>
              </w:rPr>
              <w:t>Категорія учасників</w:t>
            </w:r>
          </w:p>
        </w:tc>
        <w:tc>
          <w:tcPr>
            <w:tcW w:w="5296" w:type="dxa"/>
          </w:tcPr>
          <w:p w:rsidR="00410EC9" w:rsidRPr="003224A2" w:rsidRDefault="00BD16B4" w:rsidP="00AC4127">
            <w:pPr>
              <w:pStyle w:val="rvps2"/>
              <w:spacing w:before="0" w:beforeAutospacing="0" w:after="150" w:afterAutospacing="0"/>
              <w:rPr>
                <w:color w:val="000000"/>
                <w:lang w:val="uk-UA"/>
              </w:rPr>
            </w:pPr>
            <w:r w:rsidRPr="003224A2">
              <w:rPr>
                <w:color w:val="000000"/>
                <w:lang w:val="uk-UA"/>
              </w:rPr>
              <w:t xml:space="preserve">Працівники </w:t>
            </w:r>
            <w:r w:rsidRPr="003224A2">
              <w:rPr>
                <w:lang w:val="uk-UA"/>
              </w:rPr>
              <w:t>Південно-Східного міжрегіонального управління Міністерства юстиції (м. Дніпро)</w:t>
            </w:r>
          </w:p>
        </w:tc>
      </w:tr>
      <w:tr w:rsidR="00643CF8" w:rsidRPr="00D438A0" w:rsidTr="00BF1089">
        <w:trPr>
          <w:trHeight w:val="1022"/>
        </w:trPr>
        <w:tc>
          <w:tcPr>
            <w:tcW w:w="4536" w:type="dxa"/>
          </w:tcPr>
          <w:p w:rsidR="00643CF8" w:rsidRPr="003224A2" w:rsidRDefault="00643CF8" w:rsidP="00AC4127">
            <w:pPr>
              <w:pStyle w:val="rvps2"/>
              <w:spacing w:before="0" w:beforeAutospacing="0" w:after="150" w:afterAutospacing="0"/>
              <w:rPr>
                <w:color w:val="000000"/>
                <w:lang w:val="uk-UA"/>
              </w:rPr>
            </w:pPr>
            <w:r w:rsidRPr="003224A2">
              <w:rPr>
                <w:color w:val="000000"/>
                <w:lang w:val="uk-UA"/>
              </w:rPr>
              <w:t xml:space="preserve">Література </w:t>
            </w:r>
          </w:p>
        </w:tc>
        <w:tc>
          <w:tcPr>
            <w:tcW w:w="5296" w:type="dxa"/>
          </w:tcPr>
          <w:p w:rsidR="00643CF8" w:rsidRPr="003224A2" w:rsidRDefault="00643CF8" w:rsidP="00D438A0">
            <w:pPr>
              <w:pStyle w:val="rvps2"/>
              <w:spacing w:before="0" w:beforeAutospacing="0" w:after="150" w:afterAutospacing="0"/>
              <w:rPr>
                <w:color w:val="000000"/>
                <w:lang w:val="uk-UA"/>
              </w:rPr>
            </w:pPr>
            <w:r w:rsidRPr="003224A2">
              <w:rPr>
                <w:color w:val="000000"/>
                <w:lang w:val="uk-UA"/>
              </w:rPr>
              <w:t>Закон України «Про запобігання корупції»</w:t>
            </w:r>
            <w:r w:rsidR="00BF1089" w:rsidRPr="003224A2">
              <w:rPr>
                <w:color w:val="000000"/>
                <w:lang w:val="uk-UA"/>
              </w:rPr>
              <w:t xml:space="preserve">; </w:t>
            </w:r>
            <w:r w:rsidR="00BF1089" w:rsidRPr="003224A2">
              <w:rPr>
                <w:rStyle w:val="rvts23"/>
                <w:bCs/>
                <w:color w:val="000000"/>
                <w:shd w:val="clear" w:color="auto" w:fill="FFFFFF"/>
                <w:lang w:val="uk-UA"/>
              </w:rPr>
              <w:t xml:space="preserve">Роз’яснення НАЗК № 1 від </w:t>
            </w:r>
            <w:r w:rsidR="00D438A0">
              <w:rPr>
                <w:rStyle w:val="rvts23"/>
                <w:bCs/>
                <w:color w:val="000000"/>
                <w:shd w:val="clear" w:color="auto" w:fill="FFFFFF"/>
                <w:lang w:val="uk-UA"/>
              </w:rPr>
              <w:t>03</w:t>
            </w:r>
            <w:r w:rsidR="00BF1089" w:rsidRPr="003224A2">
              <w:rPr>
                <w:rStyle w:val="rvts23"/>
                <w:bCs/>
                <w:color w:val="000000"/>
                <w:shd w:val="clear" w:color="auto" w:fill="FFFFFF"/>
                <w:lang w:val="uk-UA"/>
              </w:rPr>
              <w:t>.02.202</w:t>
            </w:r>
            <w:r w:rsidR="00D438A0">
              <w:rPr>
                <w:rStyle w:val="rvts23"/>
                <w:bCs/>
                <w:color w:val="000000"/>
                <w:shd w:val="clear" w:color="auto" w:fill="FFFFFF"/>
                <w:lang w:val="uk-UA"/>
              </w:rPr>
              <w:t>1</w:t>
            </w:r>
          </w:p>
        </w:tc>
      </w:tr>
    </w:tbl>
    <w:p w:rsidR="00410EC9" w:rsidRPr="00643CF8" w:rsidRDefault="00410EC9" w:rsidP="00643CF8">
      <w:pPr>
        <w:spacing w:after="0"/>
        <w:rPr>
          <w:rFonts w:ascii="Times New Roman" w:hAnsi="Times New Roman" w:cs="Times New Roman"/>
          <w:b/>
          <w:sz w:val="28"/>
          <w:szCs w:val="28"/>
          <w:lang w:val="uk-UA"/>
        </w:rPr>
      </w:pPr>
    </w:p>
    <w:p w:rsidR="0087151E" w:rsidRDefault="0087151E" w:rsidP="00256B31">
      <w:pPr>
        <w:rPr>
          <w:rFonts w:ascii="Times New Roman" w:hAnsi="Times New Roman" w:cs="Times New Roman"/>
          <w:b/>
          <w:sz w:val="28"/>
          <w:szCs w:val="28"/>
          <w:lang w:val="uk-UA"/>
        </w:rPr>
      </w:pPr>
    </w:p>
    <w:p w:rsidR="00D438A0" w:rsidRPr="00026E00" w:rsidRDefault="00D438A0" w:rsidP="00026E00">
      <w:pPr>
        <w:pStyle w:val="a7"/>
        <w:ind w:firstLine="720"/>
        <w:jc w:val="center"/>
        <w:rPr>
          <w:b/>
          <w:sz w:val="28"/>
          <w:szCs w:val="28"/>
          <w:lang w:val="uk-UA"/>
        </w:rPr>
      </w:pPr>
      <w:r w:rsidRPr="00026E00">
        <w:rPr>
          <w:b/>
          <w:sz w:val="28"/>
          <w:szCs w:val="28"/>
          <w:lang w:val="uk-UA"/>
        </w:rPr>
        <w:t>Відповідальність за корупційні або пов’язані з корупцією правопорушення</w:t>
      </w:r>
    </w:p>
    <w:p w:rsidR="00D438A0" w:rsidRPr="00026E00" w:rsidRDefault="00D438A0" w:rsidP="00026E00">
      <w:pPr>
        <w:pStyle w:val="a7"/>
        <w:spacing w:before="0" w:beforeAutospacing="0" w:after="0" w:afterAutospacing="0"/>
        <w:ind w:firstLine="720"/>
        <w:jc w:val="both"/>
        <w:rPr>
          <w:sz w:val="28"/>
          <w:szCs w:val="28"/>
          <w:lang w:val="uk-UA"/>
        </w:rPr>
      </w:pPr>
      <w:r w:rsidRPr="00026E00">
        <w:rPr>
          <w:sz w:val="28"/>
          <w:szCs w:val="28"/>
          <w:lang w:val="uk-UA"/>
        </w:rPr>
        <w:t>Законом України «Про запобігання корупції» чітко визначено терміни такі як корупційне правопорушення, корупція, неправомірна вигода, правопорушення, пов’язане з корупцією тощо.</w:t>
      </w:r>
    </w:p>
    <w:p w:rsidR="005D388D" w:rsidRPr="00026E00" w:rsidRDefault="005D388D" w:rsidP="00026E00">
      <w:pPr>
        <w:pStyle w:val="a7"/>
        <w:spacing w:before="0" w:beforeAutospacing="0" w:after="0" w:afterAutospacing="0"/>
        <w:ind w:firstLine="720"/>
        <w:jc w:val="both"/>
        <w:rPr>
          <w:color w:val="000000" w:themeColor="text1"/>
          <w:sz w:val="28"/>
          <w:szCs w:val="28"/>
          <w:shd w:val="clear" w:color="auto" w:fill="FFFFFF"/>
          <w:lang w:val="uk-UA"/>
        </w:rPr>
      </w:pPr>
      <w:r w:rsidRPr="00026E00">
        <w:rPr>
          <w:color w:val="000000" w:themeColor="text1"/>
          <w:sz w:val="28"/>
          <w:szCs w:val="28"/>
          <w:lang w:val="uk-UA"/>
        </w:rPr>
        <w:t xml:space="preserve">Так, </w:t>
      </w:r>
      <w:r w:rsidRPr="00026E00">
        <w:rPr>
          <w:b/>
          <w:color w:val="000000" w:themeColor="text1"/>
          <w:sz w:val="28"/>
          <w:szCs w:val="28"/>
          <w:shd w:val="clear" w:color="auto" w:fill="FFFFFF"/>
          <w:lang w:val="uk-UA"/>
        </w:rPr>
        <w:t>корупційне правопорушення</w:t>
      </w:r>
      <w:r w:rsidRPr="00026E00">
        <w:rPr>
          <w:color w:val="000000" w:themeColor="text1"/>
          <w:sz w:val="28"/>
          <w:szCs w:val="28"/>
          <w:shd w:val="clear" w:color="auto" w:fill="FFFFFF"/>
          <w:lang w:val="uk-UA"/>
        </w:rPr>
        <w:t xml:space="preserve"> - діяння, що містить ознаки корупції, вчинене особою, зазначеною у</w:t>
      </w:r>
      <w:r w:rsidRPr="00026E00">
        <w:rPr>
          <w:color w:val="000000" w:themeColor="text1"/>
          <w:sz w:val="28"/>
          <w:szCs w:val="28"/>
          <w:shd w:val="clear" w:color="auto" w:fill="FFFFFF"/>
        </w:rPr>
        <w:t> </w:t>
      </w:r>
      <w:hyperlink r:id="rId8" w:anchor="n25" w:history="1">
        <w:r w:rsidRPr="00026E00">
          <w:rPr>
            <w:rStyle w:val="a3"/>
            <w:color w:val="000000" w:themeColor="text1"/>
            <w:sz w:val="28"/>
            <w:szCs w:val="28"/>
            <w:u w:val="none"/>
            <w:shd w:val="clear" w:color="auto" w:fill="FFFFFF"/>
            <w:lang w:val="uk-UA"/>
          </w:rPr>
          <w:t>частині першій</w:t>
        </w:r>
      </w:hyperlink>
      <w:r w:rsidRPr="00026E00">
        <w:rPr>
          <w:color w:val="000000" w:themeColor="text1"/>
          <w:sz w:val="28"/>
          <w:szCs w:val="28"/>
          <w:shd w:val="clear" w:color="auto" w:fill="FFFFFF"/>
        </w:rPr>
        <w:t> </w:t>
      </w:r>
      <w:r w:rsidRPr="00026E00">
        <w:rPr>
          <w:color w:val="000000" w:themeColor="text1"/>
          <w:sz w:val="28"/>
          <w:szCs w:val="28"/>
          <w:shd w:val="clear" w:color="auto" w:fill="FFFFFF"/>
          <w:lang w:val="uk-UA"/>
        </w:rPr>
        <w:t xml:space="preserve">статті 3 цього Закону, за яке законом встановлено кримінальну, дисциплінарну та/або цивільно-правову відповідальність. </w:t>
      </w:r>
      <w:r w:rsidRPr="00026E00">
        <w:rPr>
          <w:color w:val="000000" w:themeColor="text1"/>
          <w:sz w:val="28"/>
          <w:szCs w:val="28"/>
          <w:lang w:val="uk-UA"/>
        </w:rPr>
        <w:t xml:space="preserve">Саме поняття </w:t>
      </w:r>
      <w:r w:rsidRPr="00026E00">
        <w:rPr>
          <w:b/>
          <w:color w:val="000000" w:themeColor="text1"/>
          <w:sz w:val="28"/>
          <w:szCs w:val="28"/>
          <w:lang w:val="uk-UA"/>
        </w:rPr>
        <w:t>«корупція»</w:t>
      </w:r>
      <w:r w:rsidRPr="00026E00">
        <w:rPr>
          <w:color w:val="000000" w:themeColor="text1"/>
          <w:sz w:val="28"/>
          <w:szCs w:val="28"/>
          <w:lang w:val="uk-UA"/>
        </w:rPr>
        <w:t xml:space="preserve"> визначено як </w:t>
      </w:r>
      <w:r w:rsidRPr="00026E00">
        <w:rPr>
          <w:color w:val="000000" w:themeColor="text1"/>
          <w:sz w:val="28"/>
          <w:szCs w:val="28"/>
          <w:shd w:val="clear" w:color="auto" w:fill="FFFFFF"/>
          <w:lang w:val="uk-UA"/>
        </w:rPr>
        <w:t>використання особою, зазначеною у</w:t>
      </w:r>
      <w:r w:rsidRPr="00026E00">
        <w:rPr>
          <w:color w:val="000000" w:themeColor="text1"/>
          <w:sz w:val="28"/>
          <w:szCs w:val="28"/>
          <w:shd w:val="clear" w:color="auto" w:fill="FFFFFF"/>
        </w:rPr>
        <w:t> </w:t>
      </w:r>
      <w:hyperlink r:id="rId9" w:anchor="n25" w:history="1">
        <w:r w:rsidRPr="00026E00">
          <w:rPr>
            <w:rStyle w:val="a3"/>
            <w:color w:val="000000" w:themeColor="text1"/>
            <w:sz w:val="28"/>
            <w:szCs w:val="28"/>
            <w:u w:val="none"/>
            <w:shd w:val="clear" w:color="auto" w:fill="FFFFFF"/>
            <w:lang w:val="uk-UA"/>
          </w:rPr>
          <w:t>частині першій</w:t>
        </w:r>
      </w:hyperlink>
      <w:r w:rsidRPr="00026E00">
        <w:rPr>
          <w:color w:val="000000" w:themeColor="text1"/>
          <w:sz w:val="28"/>
          <w:szCs w:val="28"/>
          <w:shd w:val="clear" w:color="auto" w:fill="FFFFFF"/>
        </w:rPr>
        <w:t> </w:t>
      </w:r>
      <w:r w:rsidRPr="00026E00">
        <w:rPr>
          <w:color w:val="000000" w:themeColor="text1"/>
          <w:sz w:val="28"/>
          <w:szCs w:val="28"/>
          <w:shd w:val="clear" w:color="auto" w:fill="FFFFFF"/>
          <w:lang w:val="uk-UA"/>
        </w:rPr>
        <w:t xml:space="preserve">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w:t>
      </w:r>
      <w:r w:rsidRPr="00026E00">
        <w:rPr>
          <w:color w:val="000000" w:themeColor="text1"/>
          <w:sz w:val="28"/>
          <w:szCs w:val="28"/>
          <w:shd w:val="clear" w:color="auto" w:fill="FFFFFF"/>
          <w:lang w:val="uk-UA"/>
        </w:rPr>
        <w:lastRenderedPageBreak/>
        <w:t xml:space="preserve">юридичним особам з метою схилити цю особу до протиправного використання наданих їй службових повноважень чи пов’язаних з ними можливостей. В свою чергу, </w:t>
      </w:r>
      <w:r w:rsidRPr="00026E00">
        <w:rPr>
          <w:b/>
          <w:color w:val="000000" w:themeColor="text1"/>
          <w:sz w:val="28"/>
          <w:szCs w:val="28"/>
          <w:shd w:val="clear" w:color="auto" w:fill="FFFFFF"/>
          <w:lang w:val="uk-UA"/>
        </w:rPr>
        <w:t>неправомірна вигода</w:t>
      </w:r>
      <w:r w:rsidRPr="00026E00">
        <w:rPr>
          <w:color w:val="000000" w:themeColor="text1"/>
          <w:sz w:val="28"/>
          <w:szCs w:val="28"/>
          <w:shd w:val="clear" w:color="auto" w:fill="FFFFFF"/>
          <w:lang w:val="uk-UA"/>
        </w:rPr>
        <w:t xml:space="preserve"> - </w:t>
      </w:r>
      <w:r w:rsidRPr="00026E00">
        <w:rPr>
          <w:color w:val="000000" w:themeColor="text1"/>
          <w:sz w:val="28"/>
          <w:szCs w:val="28"/>
          <w:shd w:val="clear" w:color="auto" w:fill="FFFFFF"/>
        </w:rPr>
        <w:t>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r w:rsidRPr="00026E00">
        <w:rPr>
          <w:color w:val="000000" w:themeColor="text1"/>
          <w:sz w:val="28"/>
          <w:szCs w:val="28"/>
          <w:shd w:val="clear" w:color="auto" w:fill="FFFFFF"/>
          <w:lang w:val="uk-UA"/>
        </w:rPr>
        <w:t xml:space="preserve">. </w:t>
      </w:r>
      <w:r w:rsidRPr="00026E00">
        <w:rPr>
          <w:b/>
          <w:color w:val="000000" w:themeColor="text1"/>
          <w:sz w:val="28"/>
          <w:szCs w:val="28"/>
          <w:shd w:val="clear" w:color="auto" w:fill="FFFFFF"/>
          <w:lang w:val="uk-UA"/>
        </w:rPr>
        <w:t xml:space="preserve">Правопорушення пов’язане з корупцією </w:t>
      </w:r>
      <w:r w:rsidRPr="00026E00">
        <w:rPr>
          <w:color w:val="000000" w:themeColor="text1"/>
          <w:sz w:val="28"/>
          <w:szCs w:val="28"/>
          <w:shd w:val="clear" w:color="auto" w:fill="FFFFFF"/>
          <w:lang w:val="uk-UA"/>
        </w:rPr>
        <w:t>- діяння, що не містить ознак корупції, але порушує встановлені цим Законом вимоги, заборони та обмеження, вчинене особою, зазначеною у</w:t>
      </w:r>
      <w:r w:rsidRPr="00026E00">
        <w:rPr>
          <w:color w:val="000000" w:themeColor="text1"/>
          <w:sz w:val="28"/>
          <w:szCs w:val="28"/>
          <w:shd w:val="clear" w:color="auto" w:fill="FFFFFF"/>
        </w:rPr>
        <w:t> </w:t>
      </w:r>
      <w:hyperlink r:id="rId10" w:anchor="n25" w:history="1">
        <w:r w:rsidRPr="00026E00">
          <w:rPr>
            <w:rStyle w:val="a3"/>
            <w:color w:val="000000" w:themeColor="text1"/>
            <w:sz w:val="28"/>
            <w:szCs w:val="28"/>
            <w:u w:val="none"/>
            <w:shd w:val="clear" w:color="auto" w:fill="FFFFFF"/>
            <w:lang w:val="uk-UA"/>
          </w:rPr>
          <w:t>частині першій</w:t>
        </w:r>
      </w:hyperlink>
      <w:r w:rsidRPr="00026E00">
        <w:rPr>
          <w:color w:val="000000" w:themeColor="text1"/>
          <w:sz w:val="28"/>
          <w:szCs w:val="28"/>
          <w:shd w:val="clear" w:color="auto" w:fill="FFFFFF"/>
        </w:rPr>
        <w:t> </w:t>
      </w:r>
      <w:r w:rsidRPr="00026E00">
        <w:rPr>
          <w:color w:val="000000" w:themeColor="text1"/>
          <w:sz w:val="28"/>
          <w:szCs w:val="28"/>
          <w:shd w:val="clear" w:color="auto" w:fill="FFFFFF"/>
          <w:lang w:val="uk-UA"/>
        </w:rPr>
        <w:t>статті 3 цього Закону, за яке законом встановлено кримінальну, адміністративну, дисциплінарну та/або цивільно-правову відповідальність.</w:t>
      </w:r>
    </w:p>
    <w:p w:rsidR="005D388D" w:rsidRDefault="005D388D" w:rsidP="00026E00">
      <w:pPr>
        <w:pStyle w:val="a7"/>
        <w:spacing w:before="0" w:beforeAutospacing="0" w:after="0" w:afterAutospacing="0"/>
        <w:ind w:firstLine="720"/>
        <w:jc w:val="both"/>
        <w:rPr>
          <w:color w:val="000000" w:themeColor="text1"/>
          <w:sz w:val="28"/>
          <w:szCs w:val="28"/>
          <w:shd w:val="clear" w:color="auto" w:fill="FFFFFF"/>
          <w:lang w:val="uk-UA"/>
        </w:rPr>
      </w:pPr>
      <w:r w:rsidRPr="00026E00">
        <w:rPr>
          <w:color w:val="000000" w:themeColor="text1"/>
          <w:sz w:val="28"/>
          <w:szCs w:val="28"/>
          <w:shd w:val="clear" w:color="auto" w:fill="FFFFFF"/>
          <w:lang w:val="uk-UA"/>
        </w:rPr>
        <w:t>Відповідно до статті 65</w:t>
      </w:r>
      <w:r w:rsidRPr="00026E00">
        <w:rPr>
          <w:color w:val="000000" w:themeColor="text1"/>
          <w:sz w:val="28"/>
          <w:szCs w:val="28"/>
          <w:shd w:val="clear" w:color="auto" w:fill="FFFFFF"/>
          <w:vertAlign w:val="superscript"/>
          <w:lang w:val="uk-UA"/>
        </w:rPr>
        <w:t>1</w:t>
      </w:r>
      <w:r w:rsidRPr="00026E00">
        <w:rPr>
          <w:color w:val="000000" w:themeColor="text1"/>
          <w:sz w:val="28"/>
          <w:szCs w:val="28"/>
          <w:shd w:val="clear" w:color="auto" w:fill="FFFFFF"/>
          <w:lang w:val="uk-UA"/>
        </w:rPr>
        <w:t xml:space="preserve"> Закону України «Про запобігання корупції»   (далі – Закон)</w:t>
      </w:r>
      <w:r w:rsidR="0017178B" w:rsidRPr="00026E00">
        <w:rPr>
          <w:color w:val="000000" w:themeColor="text1"/>
          <w:sz w:val="28"/>
          <w:szCs w:val="28"/>
          <w:shd w:val="clear" w:color="auto" w:fill="FFFFFF"/>
          <w:lang w:val="uk-UA"/>
        </w:rPr>
        <w:t xml:space="preserve"> </w:t>
      </w:r>
      <w:r w:rsidR="0017178B" w:rsidRPr="00026E00">
        <w:rPr>
          <w:color w:val="333333"/>
          <w:sz w:val="28"/>
          <w:szCs w:val="28"/>
          <w:shd w:val="clear" w:color="auto" w:fill="FFFFFF"/>
        </w:rPr>
        <w:t> </w:t>
      </w:r>
      <w:r w:rsidR="0017178B" w:rsidRPr="00026E00">
        <w:rPr>
          <w:color w:val="000000" w:themeColor="text1"/>
          <w:sz w:val="28"/>
          <w:szCs w:val="28"/>
          <w:shd w:val="clear" w:color="auto" w:fill="FFFFFF"/>
          <w:lang w:val="uk-UA"/>
        </w:rPr>
        <w:t>за вчинення корупційних або пов’язаних з корупцією правопорушень особи, зазначені в</w:t>
      </w:r>
      <w:r w:rsidR="0017178B" w:rsidRPr="00026E00">
        <w:rPr>
          <w:color w:val="000000" w:themeColor="text1"/>
          <w:sz w:val="28"/>
          <w:szCs w:val="28"/>
          <w:shd w:val="clear" w:color="auto" w:fill="FFFFFF"/>
        </w:rPr>
        <w:t> </w:t>
      </w:r>
      <w:hyperlink r:id="rId11" w:anchor="n25" w:history="1">
        <w:r w:rsidR="0017178B" w:rsidRPr="00026E00">
          <w:rPr>
            <w:rStyle w:val="a3"/>
            <w:color w:val="000000" w:themeColor="text1"/>
            <w:sz w:val="28"/>
            <w:szCs w:val="28"/>
            <w:u w:val="none"/>
            <w:shd w:val="clear" w:color="auto" w:fill="FFFFFF"/>
            <w:lang w:val="uk-UA"/>
          </w:rPr>
          <w:t>частині першій</w:t>
        </w:r>
      </w:hyperlink>
      <w:r w:rsidR="0017178B" w:rsidRPr="00026E00">
        <w:rPr>
          <w:color w:val="000000" w:themeColor="text1"/>
          <w:sz w:val="28"/>
          <w:szCs w:val="28"/>
          <w:shd w:val="clear" w:color="auto" w:fill="FFFFFF"/>
        </w:rPr>
        <w:t> </w:t>
      </w:r>
      <w:r w:rsidR="0017178B" w:rsidRPr="00026E00">
        <w:rPr>
          <w:color w:val="000000" w:themeColor="text1"/>
          <w:sz w:val="28"/>
          <w:szCs w:val="28"/>
          <w:shd w:val="clear" w:color="auto" w:fill="FFFFFF"/>
          <w:lang w:val="uk-UA"/>
        </w:rPr>
        <w:t>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462511" w:rsidRDefault="00462511" w:rsidP="00462511">
      <w:pPr>
        <w:pStyle w:val="a7"/>
        <w:spacing w:before="0" w:beforeAutospacing="0" w:after="0" w:afterAutospacing="0"/>
        <w:ind w:firstLine="720"/>
        <w:jc w:val="center"/>
        <w:rPr>
          <w:b/>
          <w:lang w:val="uk-UA"/>
        </w:rPr>
      </w:pPr>
    </w:p>
    <w:p w:rsidR="00462511" w:rsidRPr="00462511" w:rsidRDefault="00462511" w:rsidP="00462511">
      <w:pPr>
        <w:pStyle w:val="a7"/>
        <w:spacing w:before="0" w:beforeAutospacing="0" w:after="0" w:afterAutospacing="0"/>
        <w:ind w:firstLine="720"/>
        <w:jc w:val="center"/>
        <w:rPr>
          <w:b/>
          <w:sz w:val="28"/>
          <w:szCs w:val="28"/>
          <w:lang w:val="uk-UA"/>
        </w:rPr>
      </w:pPr>
      <w:r w:rsidRPr="00462511">
        <w:rPr>
          <w:b/>
          <w:sz w:val="28"/>
          <w:szCs w:val="28"/>
          <w:lang w:val="uk-UA"/>
        </w:rPr>
        <w:t>Кримінальна відповідальність</w:t>
      </w:r>
    </w:p>
    <w:p w:rsidR="00462511" w:rsidRPr="00462511" w:rsidRDefault="00462511" w:rsidP="00026E00">
      <w:pPr>
        <w:pStyle w:val="a7"/>
        <w:spacing w:before="0" w:beforeAutospacing="0" w:after="0" w:afterAutospacing="0"/>
        <w:ind w:firstLine="720"/>
        <w:jc w:val="both"/>
        <w:rPr>
          <w:sz w:val="28"/>
          <w:szCs w:val="28"/>
          <w:lang w:val="uk-UA"/>
        </w:rPr>
      </w:pPr>
    </w:p>
    <w:p w:rsidR="00462511" w:rsidRDefault="00462511" w:rsidP="00026E00">
      <w:pPr>
        <w:pStyle w:val="a7"/>
        <w:spacing w:before="0" w:beforeAutospacing="0" w:after="0" w:afterAutospacing="0"/>
        <w:ind w:firstLine="720"/>
        <w:jc w:val="both"/>
        <w:rPr>
          <w:sz w:val="28"/>
          <w:szCs w:val="28"/>
          <w:lang w:val="uk-UA"/>
        </w:rPr>
      </w:pPr>
      <w:r w:rsidRPr="00462511">
        <w:rPr>
          <w:sz w:val="28"/>
          <w:szCs w:val="28"/>
          <w:lang w:val="uk-UA"/>
        </w:rPr>
        <w:t>Відповідно до розділу Х</w:t>
      </w:r>
      <w:r w:rsidRPr="00462511">
        <w:rPr>
          <w:sz w:val="28"/>
          <w:szCs w:val="28"/>
        </w:rPr>
        <w:t>VII</w:t>
      </w:r>
      <w:r w:rsidRPr="00462511">
        <w:rPr>
          <w:sz w:val="28"/>
          <w:szCs w:val="28"/>
          <w:lang w:val="uk-UA"/>
        </w:rPr>
        <w:t xml:space="preserve"> «Злочини у сфері службової діяльності, та діяльності, пов’язаної з наданням публічних послуг» Кримінального кодексу України передбачено притягнення до кримінальної відповідальності за низку порушень серед яких: декларування недостовірної інформації; зловживання владою або службовим становищем; зловживання повноваженнями особами, які надають публічні послуги; прийняття пропозиції, обіцянки або одержання неправомірної вигоди службовою особою; незаконне збагачення; підкуп особи, яка надає публічні послуги; пропозиція, обіцянка або надання неправомірної вигоди службовій особі. </w:t>
      </w:r>
    </w:p>
    <w:p w:rsidR="00DE5ADE" w:rsidRDefault="00462511" w:rsidP="00026E00">
      <w:pPr>
        <w:pStyle w:val="a7"/>
        <w:spacing w:before="0" w:beforeAutospacing="0" w:after="0" w:afterAutospacing="0"/>
        <w:ind w:firstLine="720"/>
        <w:jc w:val="both"/>
        <w:rPr>
          <w:sz w:val="28"/>
          <w:szCs w:val="28"/>
          <w:lang w:val="uk-UA"/>
        </w:rPr>
      </w:pPr>
      <w:r w:rsidRPr="00462511">
        <w:rPr>
          <w:sz w:val="28"/>
          <w:szCs w:val="28"/>
          <w:lang w:val="uk-UA"/>
        </w:rPr>
        <w:t xml:space="preserve">В примітці до статті 45 Кримінального кодексу України визначено, що корупційними злочинами вважаються злочини, передбачені статтями 191, 262, 308, 312, 313, 320, 357, 410 даного Кодексу у випадку їх вчинення шляхом зловживання службовим становищем, а також злочини, передбачені статтями </w:t>
      </w:r>
      <w:r w:rsidR="00DE5ADE">
        <w:rPr>
          <w:color w:val="333333"/>
          <w:sz w:val="20"/>
          <w:szCs w:val="20"/>
          <w:shd w:val="clear" w:color="auto" w:fill="FFFFFF"/>
        </w:rPr>
        <w:t> </w:t>
      </w:r>
      <w:hyperlink r:id="rId12" w:anchor="n1432" w:history="1">
        <w:r w:rsidR="00DE5ADE" w:rsidRPr="00DE5ADE">
          <w:rPr>
            <w:rStyle w:val="a3"/>
            <w:color w:val="000000" w:themeColor="text1"/>
            <w:sz w:val="28"/>
            <w:szCs w:val="28"/>
            <w:u w:val="none"/>
            <w:shd w:val="clear" w:color="auto" w:fill="FFFFFF"/>
            <w:lang w:val="uk-UA"/>
          </w:rPr>
          <w:t>210</w:t>
        </w:r>
      </w:hyperlink>
      <w:r w:rsidR="00DE5ADE" w:rsidRPr="00DE5ADE">
        <w:rPr>
          <w:color w:val="000000" w:themeColor="text1"/>
          <w:sz w:val="28"/>
          <w:szCs w:val="28"/>
          <w:shd w:val="clear" w:color="auto" w:fill="FFFFFF"/>
          <w:lang w:val="uk-UA"/>
        </w:rPr>
        <w:t>,</w:t>
      </w:r>
      <w:r w:rsidR="00DE5ADE" w:rsidRPr="00DE5ADE">
        <w:rPr>
          <w:color w:val="000000" w:themeColor="text1"/>
          <w:sz w:val="28"/>
          <w:szCs w:val="28"/>
          <w:shd w:val="clear" w:color="auto" w:fill="FFFFFF"/>
        </w:rPr>
        <w:t> </w:t>
      </w:r>
      <w:hyperlink r:id="rId13" w:anchor="n2436" w:history="1">
        <w:r w:rsidR="00DE5ADE" w:rsidRPr="00DE5ADE">
          <w:rPr>
            <w:rStyle w:val="a3"/>
            <w:color w:val="000000" w:themeColor="text1"/>
            <w:sz w:val="28"/>
            <w:szCs w:val="28"/>
            <w:u w:val="none"/>
            <w:shd w:val="clear" w:color="auto" w:fill="FFFFFF"/>
            <w:lang w:val="uk-UA"/>
          </w:rPr>
          <w:t>354</w:t>
        </w:r>
      </w:hyperlink>
      <w:r w:rsidR="00DE5ADE" w:rsidRPr="00DE5ADE">
        <w:rPr>
          <w:color w:val="000000" w:themeColor="text1"/>
          <w:sz w:val="28"/>
          <w:szCs w:val="28"/>
          <w:shd w:val="clear" w:color="auto" w:fill="FFFFFF"/>
          <w:lang w:val="uk-UA"/>
        </w:rPr>
        <w:t>,</w:t>
      </w:r>
      <w:r w:rsidR="00DE5ADE" w:rsidRPr="00DE5ADE">
        <w:rPr>
          <w:color w:val="000000" w:themeColor="text1"/>
          <w:sz w:val="28"/>
          <w:szCs w:val="28"/>
          <w:shd w:val="clear" w:color="auto" w:fill="FFFFFF"/>
        </w:rPr>
        <w:t> </w:t>
      </w:r>
      <w:hyperlink r:id="rId14" w:anchor="n2535" w:history="1">
        <w:r w:rsidR="00DE5ADE" w:rsidRPr="00DE5ADE">
          <w:rPr>
            <w:rStyle w:val="a3"/>
            <w:color w:val="000000" w:themeColor="text1"/>
            <w:sz w:val="28"/>
            <w:szCs w:val="28"/>
            <w:u w:val="none"/>
            <w:shd w:val="clear" w:color="auto" w:fill="FFFFFF"/>
            <w:lang w:val="uk-UA"/>
          </w:rPr>
          <w:t>364</w:t>
        </w:r>
      </w:hyperlink>
      <w:r w:rsidR="00DE5ADE" w:rsidRPr="00DE5ADE">
        <w:rPr>
          <w:color w:val="000000" w:themeColor="text1"/>
          <w:sz w:val="28"/>
          <w:szCs w:val="28"/>
          <w:shd w:val="clear" w:color="auto" w:fill="FFFFFF"/>
          <w:lang w:val="uk-UA"/>
        </w:rPr>
        <w:t>,</w:t>
      </w:r>
      <w:r w:rsidR="00DE5ADE" w:rsidRPr="00DE5ADE">
        <w:rPr>
          <w:color w:val="000000" w:themeColor="text1"/>
          <w:sz w:val="28"/>
          <w:szCs w:val="28"/>
          <w:shd w:val="clear" w:color="auto" w:fill="FFFFFF"/>
        </w:rPr>
        <w:t> </w:t>
      </w:r>
      <w:hyperlink r:id="rId15" w:anchor="n2547" w:history="1">
        <w:r w:rsidR="00DE5ADE" w:rsidRPr="00DE5ADE">
          <w:rPr>
            <w:rStyle w:val="a3"/>
            <w:color w:val="000000" w:themeColor="text1"/>
            <w:sz w:val="28"/>
            <w:szCs w:val="28"/>
            <w:u w:val="none"/>
            <w:shd w:val="clear" w:color="auto" w:fill="FFFFFF"/>
            <w:lang w:val="uk-UA"/>
          </w:rPr>
          <w:t>364</w:t>
        </w:r>
      </w:hyperlink>
      <w:hyperlink r:id="rId16" w:anchor="n2547" w:history="1">
        <w:r w:rsidR="00DE5ADE" w:rsidRPr="00DE5ADE">
          <w:rPr>
            <w:rStyle w:val="a3"/>
            <w:b/>
            <w:bCs/>
            <w:color w:val="000000" w:themeColor="text1"/>
            <w:sz w:val="28"/>
            <w:szCs w:val="28"/>
            <w:u w:val="none"/>
            <w:shd w:val="clear" w:color="auto" w:fill="FFFFFF"/>
            <w:vertAlign w:val="superscript"/>
            <w:lang w:val="uk-UA"/>
          </w:rPr>
          <w:t>-1</w:t>
        </w:r>
      </w:hyperlink>
      <w:r w:rsidR="00DE5ADE" w:rsidRPr="00DE5ADE">
        <w:rPr>
          <w:color w:val="000000" w:themeColor="text1"/>
          <w:sz w:val="28"/>
          <w:szCs w:val="28"/>
          <w:shd w:val="clear" w:color="auto" w:fill="FFFFFF"/>
          <w:lang w:val="uk-UA"/>
        </w:rPr>
        <w:t>,</w:t>
      </w:r>
      <w:r w:rsidR="00DE5ADE" w:rsidRPr="00DE5ADE">
        <w:rPr>
          <w:color w:val="000000" w:themeColor="text1"/>
          <w:sz w:val="28"/>
          <w:szCs w:val="28"/>
          <w:shd w:val="clear" w:color="auto" w:fill="FFFFFF"/>
        </w:rPr>
        <w:t> </w:t>
      </w:r>
      <w:hyperlink r:id="rId17" w:anchor="n2563" w:history="1">
        <w:r w:rsidR="00DE5ADE" w:rsidRPr="00DE5ADE">
          <w:rPr>
            <w:rStyle w:val="a3"/>
            <w:color w:val="000000" w:themeColor="text1"/>
            <w:sz w:val="28"/>
            <w:szCs w:val="28"/>
            <w:u w:val="none"/>
            <w:shd w:val="clear" w:color="auto" w:fill="FFFFFF"/>
            <w:lang w:val="uk-UA"/>
          </w:rPr>
          <w:t>365</w:t>
        </w:r>
      </w:hyperlink>
      <w:hyperlink r:id="rId18" w:anchor="n2563" w:history="1">
        <w:r w:rsidR="00DE5ADE" w:rsidRPr="00DE5ADE">
          <w:rPr>
            <w:rStyle w:val="a3"/>
            <w:b/>
            <w:bCs/>
            <w:color w:val="000000" w:themeColor="text1"/>
            <w:sz w:val="28"/>
            <w:szCs w:val="28"/>
            <w:u w:val="none"/>
            <w:shd w:val="clear" w:color="auto" w:fill="FFFFFF"/>
            <w:vertAlign w:val="superscript"/>
            <w:lang w:val="uk-UA"/>
          </w:rPr>
          <w:t>-2</w:t>
        </w:r>
      </w:hyperlink>
      <w:r w:rsidR="00DE5ADE" w:rsidRPr="00DE5ADE">
        <w:rPr>
          <w:color w:val="000000" w:themeColor="text1"/>
          <w:sz w:val="28"/>
          <w:szCs w:val="28"/>
          <w:shd w:val="clear" w:color="auto" w:fill="FFFFFF"/>
          <w:lang w:val="uk-UA"/>
        </w:rPr>
        <w:t>,</w:t>
      </w:r>
      <w:r w:rsidR="00DE5ADE" w:rsidRPr="00DE5ADE">
        <w:rPr>
          <w:color w:val="000000" w:themeColor="text1"/>
          <w:sz w:val="28"/>
          <w:szCs w:val="28"/>
          <w:shd w:val="clear" w:color="auto" w:fill="FFFFFF"/>
        </w:rPr>
        <w:t> </w:t>
      </w:r>
      <w:hyperlink r:id="rId19" w:anchor="n2583" w:history="1">
        <w:r w:rsidR="00DE5ADE" w:rsidRPr="00DE5ADE">
          <w:rPr>
            <w:rStyle w:val="a3"/>
            <w:color w:val="000000" w:themeColor="text1"/>
            <w:sz w:val="28"/>
            <w:szCs w:val="28"/>
            <w:u w:val="none"/>
            <w:shd w:val="clear" w:color="auto" w:fill="FFFFFF"/>
            <w:lang w:val="uk-UA"/>
          </w:rPr>
          <w:t>368</w:t>
        </w:r>
      </w:hyperlink>
      <w:r w:rsidR="00DE5ADE" w:rsidRPr="00DE5ADE">
        <w:rPr>
          <w:color w:val="000000" w:themeColor="text1"/>
          <w:sz w:val="28"/>
          <w:szCs w:val="28"/>
          <w:shd w:val="clear" w:color="auto" w:fill="FFFFFF"/>
          <w:lang w:val="uk-UA"/>
        </w:rPr>
        <w:t>,</w:t>
      </w:r>
      <w:r w:rsidR="00DE5ADE" w:rsidRPr="00DE5ADE">
        <w:rPr>
          <w:color w:val="000000" w:themeColor="text1"/>
          <w:sz w:val="28"/>
          <w:szCs w:val="28"/>
          <w:shd w:val="clear" w:color="auto" w:fill="FFFFFF"/>
        </w:rPr>
        <w:t> </w:t>
      </w:r>
      <w:hyperlink r:id="rId20" w:anchor="n2605" w:history="1">
        <w:r w:rsidR="00DE5ADE" w:rsidRPr="00DE5ADE">
          <w:rPr>
            <w:rStyle w:val="a3"/>
            <w:color w:val="000000" w:themeColor="text1"/>
            <w:sz w:val="28"/>
            <w:szCs w:val="28"/>
            <w:u w:val="none"/>
            <w:shd w:val="clear" w:color="auto" w:fill="FFFFFF"/>
            <w:lang w:val="uk-UA"/>
          </w:rPr>
          <w:t>368</w:t>
        </w:r>
      </w:hyperlink>
      <w:hyperlink r:id="rId21" w:anchor="n2605" w:history="1">
        <w:r w:rsidR="00DE5ADE" w:rsidRPr="00DE5ADE">
          <w:rPr>
            <w:rStyle w:val="a3"/>
            <w:b/>
            <w:bCs/>
            <w:color w:val="000000" w:themeColor="text1"/>
            <w:sz w:val="28"/>
            <w:szCs w:val="28"/>
            <w:u w:val="none"/>
            <w:shd w:val="clear" w:color="auto" w:fill="FFFFFF"/>
            <w:vertAlign w:val="superscript"/>
            <w:lang w:val="uk-UA"/>
          </w:rPr>
          <w:t>-3</w:t>
        </w:r>
      </w:hyperlink>
      <w:hyperlink r:id="rId22" w:anchor="n2605" w:history="1">
        <w:r w:rsidR="00DE5ADE" w:rsidRPr="00DE5ADE">
          <w:rPr>
            <w:rStyle w:val="a3"/>
            <w:color w:val="000000" w:themeColor="text1"/>
            <w:sz w:val="28"/>
            <w:szCs w:val="28"/>
            <w:u w:val="none"/>
            <w:shd w:val="clear" w:color="auto" w:fill="FFFFFF"/>
            <w:lang w:val="uk-UA"/>
          </w:rPr>
          <w:t>-369</w:t>
        </w:r>
      </w:hyperlink>
      <w:r w:rsidR="00DE5ADE" w:rsidRPr="00DE5ADE">
        <w:rPr>
          <w:color w:val="000000" w:themeColor="text1"/>
          <w:sz w:val="28"/>
          <w:szCs w:val="28"/>
          <w:shd w:val="clear" w:color="auto" w:fill="FFFFFF"/>
          <w:lang w:val="uk-UA"/>
        </w:rPr>
        <w:t>,</w:t>
      </w:r>
      <w:r w:rsidR="00DE5ADE" w:rsidRPr="00DE5ADE">
        <w:rPr>
          <w:color w:val="000000" w:themeColor="text1"/>
          <w:sz w:val="28"/>
          <w:szCs w:val="28"/>
          <w:shd w:val="clear" w:color="auto" w:fill="FFFFFF"/>
        </w:rPr>
        <w:t> </w:t>
      </w:r>
      <w:hyperlink r:id="rId23" w:anchor="n2640" w:history="1">
        <w:r w:rsidR="00DE5ADE" w:rsidRPr="00DE5ADE">
          <w:rPr>
            <w:rStyle w:val="a3"/>
            <w:color w:val="000000" w:themeColor="text1"/>
            <w:sz w:val="28"/>
            <w:szCs w:val="28"/>
            <w:u w:val="none"/>
            <w:shd w:val="clear" w:color="auto" w:fill="FFFFFF"/>
            <w:lang w:val="uk-UA"/>
          </w:rPr>
          <w:t>369</w:t>
        </w:r>
      </w:hyperlink>
      <w:hyperlink r:id="rId24" w:anchor="n2640" w:history="1">
        <w:r w:rsidR="00DE5ADE" w:rsidRPr="00DE5ADE">
          <w:rPr>
            <w:rStyle w:val="a3"/>
            <w:b/>
            <w:bCs/>
            <w:color w:val="000000" w:themeColor="text1"/>
            <w:sz w:val="28"/>
            <w:szCs w:val="28"/>
            <w:u w:val="none"/>
            <w:shd w:val="clear" w:color="auto" w:fill="FFFFFF"/>
            <w:vertAlign w:val="superscript"/>
            <w:lang w:val="uk-UA"/>
          </w:rPr>
          <w:t>-2</w:t>
        </w:r>
      </w:hyperlink>
      <w:r w:rsidR="00DE5ADE" w:rsidRPr="00DE5ADE">
        <w:rPr>
          <w:color w:val="000000" w:themeColor="text1"/>
          <w:sz w:val="28"/>
          <w:szCs w:val="28"/>
          <w:shd w:val="clear" w:color="auto" w:fill="FFFFFF"/>
          <w:lang w:val="uk-UA"/>
        </w:rPr>
        <w:t>,</w:t>
      </w:r>
      <w:r w:rsidR="00DE5ADE" w:rsidRPr="00DE5ADE">
        <w:rPr>
          <w:color w:val="000000" w:themeColor="text1"/>
          <w:sz w:val="28"/>
          <w:szCs w:val="28"/>
          <w:shd w:val="clear" w:color="auto" w:fill="FFFFFF"/>
        </w:rPr>
        <w:t> </w:t>
      </w:r>
      <w:hyperlink r:id="rId25" w:anchor="n3322" w:history="1">
        <w:r w:rsidR="00DE5ADE" w:rsidRPr="00DE5ADE">
          <w:rPr>
            <w:rStyle w:val="a3"/>
            <w:color w:val="000000" w:themeColor="text1"/>
            <w:sz w:val="28"/>
            <w:szCs w:val="28"/>
            <w:u w:val="none"/>
            <w:shd w:val="clear" w:color="auto" w:fill="FFFFFF"/>
            <w:lang w:val="uk-UA"/>
          </w:rPr>
          <w:t>369</w:t>
        </w:r>
      </w:hyperlink>
      <w:hyperlink r:id="rId26" w:anchor="n3322" w:history="1">
        <w:r w:rsidR="00DE5ADE" w:rsidRPr="00DE5ADE">
          <w:rPr>
            <w:rStyle w:val="a3"/>
            <w:b/>
            <w:bCs/>
            <w:color w:val="000000" w:themeColor="text1"/>
            <w:sz w:val="28"/>
            <w:szCs w:val="28"/>
            <w:u w:val="none"/>
            <w:shd w:val="clear" w:color="auto" w:fill="FFFFFF"/>
            <w:vertAlign w:val="superscript"/>
            <w:lang w:val="uk-UA"/>
          </w:rPr>
          <w:t>-3</w:t>
        </w:r>
      </w:hyperlink>
      <w:r w:rsidR="00DE5ADE">
        <w:rPr>
          <w:color w:val="333333"/>
          <w:sz w:val="20"/>
          <w:szCs w:val="20"/>
          <w:shd w:val="clear" w:color="auto" w:fill="FFFFFF"/>
        </w:rPr>
        <w:t> </w:t>
      </w:r>
      <w:r w:rsidR="00DE5ADE">
        <w:rPr>
          <w:color w:val="333333"/>
          <w:sz w:val="20"/>
          <w:szCs w:val="20"/>
          <w:shd w:val="clear" w:color="auto" w:fill="FFFFFF"/>
          <w:lang w:val="uk-UA"/>
        </w:rPr>
        <w:t>.</w:t>
      </w:r>
      <w:r w:rsidR="00DE5ADE" w:rsidRPr="00DE5ADE">
        <w:rPr>
          <w:sz w:val="28"/>
          <w:szCs w:val="28"/>
          <w:lang w:val="uk-UA"/>
        </w:rPr>
        <w:t xml:space="preserve"> </w:t>
      </w:r>
    </w:p>
    <w:p w:rsidR="00462511" w:rsidRDefault="00462511" w:rsidP="00026E00">
      <w:pPr>
        <w:pStyle w:val="a7"/>
        <w:spacing w:before="0" w:beforeAutospacing="0" w:after="0" w:afterAutospacing="0"/>
        <w:ind w:firstLine="720"/>
        <w:jc w:val="both"/>
        <w:rPr>
          <w:sz w:val="28"/>
          <w:szCs w:val="28"/>
          <w:lang w:val="uk-UA"/>
        </w:rPr>
      </w:pPr>
      <w:r w:rsidRPr="00462511">
        <w:rPr>
          <w:sz w:val="28"/>
          <w:szCs w:val="28"/>
        </w:rPr>
        <w:t>Відповідно до частини 5 статті 65</w:t>
      </w:r>
      <w:r w:rsidR="0099056F">
        <w:rPr>
          <w:sz w:val="28"/>
          <w:szCs w:val="28"/>
          <w:vertAlign w:val="superscript"/>
          <w:lang w:val="uk-UA"/>
        </w:rPr>
        <w:t>1</w:t>
      </w:r>
      <w:r w:rsidRPr="00462511">
        <w:rPr>
          <w:sz w:val="28"/>
          <w:szCs w:val="28"/>
        </w:rPr>
        <w:t xml:space="preserve"> Закону особа, якій повідомлено про підозру у вчиненні нею злочину у сфері службової діяльності, підлягає відстороненню від виконання повноважень на посаді в порядку, визначеному законом. </w:t>
      </w:r>
    </w:p>
    <w:p w:rsidR="00462511" w:rsidRDefault="00462511" w:rsidP="00026E00">
      <w:pPr>
        <w:pStyle w:val="a7"/>
        <w:spacing w:before="0" w:beforeAutospacing="0" w:after="0" w:afterAutospacing="0"/>
        <w:ind w:firstLine="720"/>
        <w:jc w:val="both"/>
        <w:rPr>
          <w:sz w:val="28"/>
          <w:szCs w:val="28"/>
          <w:lang w:val="uk-UA"/>
        </w:rPr>
      </w:pPr>
      <w:r w:rsidRPr="00462511">
        <w:rPr>
          <w:sz w:val="28"/>
          <w:szCs w:val="28"/>
          <w:lang w:val="uk-UA"/>
        </w:rPr>
        <w:t xml:space="preserve">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 </w:t>
      </w:r>
      <w:r w:rsidRPr="00462511">
        <w:rPr>
          <w:sz w:val="28"/>
          <w:szCs w:val="28"/>
        </w:rPr>
        <w:t xml:space="preserve">Кошти та інше майно, одержані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 </w:t>
      </w:r>
    </w:p>
    <w:p w:rsidR="00DE5ADE" w:rsidRDefault="00DE5ADE" w:rsidP="00462511">
      <w:pPr>
        <w:pStyle w:val="a7"/>
        <w:spacing w:before="0" w:beforeAutospacing="0" w:after="0" w:afterAutospacing="0"/>
        <w:ind w:firstLine="720"/>
        <w:jc w:val="center"/>
        <w:rPr>
          <w:b/>
          <w:sz w:val="28"/>
          <w:szCs w:val="28"/>
          <w:lang w:val="uk-UA"/>
        </w:rPr>
      </w:pPr>
    </w:p>
    <w:p w:rsidR="00DE5ADE" w:rsidRDefault="00DE5ADE" w:rsidP="00462511">
      <w:pPr>
        <w:pStyle w:val="a7"/>
        <w:spacing w:before="0" w:beforeAutospacing="0" w:after="0" w:afterAutospacing="0"/>
        <w:ind w:firstLine="720"/>
        <w:jc w:val="center"/>
        <w:rPr>
          <w:b/>
          <w:sz w:val="28"/>
          <w:szCs w:val="28"/>
          <w:lang w:val="uk-UA"/>
        </w:rPr>
      </w:pPr>
    </w:p>
    <w:p w:rsidR="00DE5ADE" w:rsidRDefault="00DE5ADE" w:rsidP="00462511">
      <w:pPr>
        <w:pStyle w:val="a7"/>
        <w:spacing w:before="0" w:beforeAutospacing="0" w:after="0" w:afterAutospacing="0"/>
        <w:ind w:firstLine="720"/>
        <w:jc w:val="center"/>
        <w:rPr>
          <w:b/>
          <w:sz w:val="28"/>
          <w:szCs w:val="28"/>
          <w:lang w:val="uk-UA"/>
        </w:rPr>
      </w:pPr>
    </w:p>
    <w:p w:rsidR="00462511" w:rsidRDefault="00462511" w:rsidP="00462511">
      <w:pPr>
        <w:pStyle w:val="a7"/>
        <w:spacing w:before="0" w:beforeAutospacing="0" w:after="0" w:afterAutospacing="0"/>
        <w:ind w:firstLine="720"/>
        <w:jc w:val="center"/>
        <w:rPr>
          <w:b/>
          <w:sz w:val="28"/>
          <w:szCs w:val="28"/>
          <w:lang w:val="uk-UA"/>
        </w:rPr>
      </w:pPr>
      <w:r w:rsidRPr="00462511">
        <w:rPr>
          <w:b/>
          <w:sz w:val="28"/>
          <w:szCs w:val="28"/>
          <w:lang w:val="uk-UA"/>
        </w:rPr>
        <w:lastRenderedPageBreak/>
        <w:t>Адміністративна відповідальність</w:t>
      </w:r>
    </w:p>
    <w:p w:rsidR="00DE5ADE" w:rsidRPr="00462511" w:rsidRDefault="00DE5ADE" w:rsidP="00462511">
      <w:pPr>
        <w:pStyle w:val="a7"/>
        <w:spacing w:before="0" w:beforeAutospacing="0" w:after="0" w:afterAutospacing="0"/>
        <w:ind w:firstLine="720"/>
        <w:jc w:val="center"/>
        <w:rPr>
          <w:b/>
          <w:sz w:val="28"/>
          <w:szCs w:val="28"/>
          <w:lang w:val="uk-UA"/>
        </w:rPr>
      </w:pPr>
    </w:p>
    <w:p w:rsidR="00462511" w:rsidRPr="00DE5ADE" w:rsidRDefault="00462511" w:rsidP="00462511">
      <w:pPr>
        <w:pStyle w:val="a7"/>
        <w:spacing w:before="0" w:beforeAutospacing="0" w:after="0" w:afterAutospacing="0"/>
        <w:ind w:firstLine="720"/>
        <w:jc w:val="both"/>
        <w:rPr>
          <w:sz w:val="28"/>
          <w:szCs w:val="28"/>
          <w:lang w:val="uk-UA"/>
        </w:rPr>
      </w:pPr>
      <w:r w:rsidRPr="00462511">
        <w:rPr>
          <w:sz w:val="28"/>
          <w:szCs w:val="28"/>
          <w:lang w:val="uk-UA"/>
        </w:rPr>
        <w:t xml:space="preserve">Перелік адміністративних корупційних правопорушень та санкцій, які застосовуються за їх вчинення, передбачені главою </w:t>
      </w:r>
      <w:r w:rsidRPr="00462511">
        <w:rPr>
          <w:sz w:val="28"/>
          <w:szCs w:val="28"/>
        </w:rPr>
        <w:t>13-А «Адміністративні правопорушення, пов’язані з корупцією» Кодексу України про адміністративні правопорушенн</w:t>
      </w:r>
      <w:r>
        <w:rPr>
          <w:sz w:val="28"/>
          <w:szCs w:val="28"/>
        </w:rPr>
        <w:t>я, а саме статтями: 172</w:t>
      </w:r>
      <w:r w:rsidR="00DE5ADE">
        <w:rPr>
          <w:sz w:val="28"/>
          <w:szCs w:val="28"/>
          <w:lang w:val="uk-UA"/>
        </w:rPr>
        <w:t>-</w:t>
      </w:r>
      <w:r>
        <w:rPr>
          <w:sz w:val="28"/>
          <w:szCs w:val="28"/>
        </w:rPr>
        <w:t>4, 172</w:t>
      </w:r>
      <w:r w:rsidR="00DE5ADE">
        <w:rPr>
          <w:sz w:val="28"/>
          <w:szCs w:val="28"/>
          <w:lang w:val="uk-UA"/>
        </w:rPr>
        <w:t>-</w:t>
      </w:r>
      <w:r>
        <w:rPr>
          <w:sz w:val="28"/>
          <w:szCs w:val="28"/>
        </w:rPr>
        <w:t>5</w:t>
      </w:r>
      <w:r w:rsidRPr="00462511">
        <w:rPr>
          <w:sz w:val="28"/>
          <w:szCs w:val="28"/>
        </w:rPr>
        <w:t xml:space="preserve">, </w:t>
      </w:r>
      <w:r>
        <w:rPr>
          <w:sz w:val="28"/>
          <w:szCs w:val="28"/>
          <w:lang w:val="uk-UA"/>
        </w:rPr>
        <w:t xml:space="preserve">  </w:t>
      </w:r>
      <w:r>
        <w:rPr>
          <w:sz w:val="28"/>
          <w:szCs w:val="28"/>
        </w:rPr>
        <w:t>172</w:t>
      </w:r>
      <w:r w:rsidR="00DE5ADE">
        <w:rPr>
          <w:sz w:val="28"/>
          <w:szCs w:val="28"/>
          <w:lang w:val="uk-UA"/>
        </w:rPr>
        <w:t>-</w:t>
      </w:r>
      <w:r>
        <w:rPr>
          <w:sz w:val="28"/>
          <w:szCs w:val="28"/>
        </w:rPr>
        <w:t>6</w:t>
      </w:r>
      <w:r w:rsidRPr="00462511">
        <w:rPr>
          <w:sz w:val="28"/>
          <w:szCs w:val="28"/>
        </w:rPr>
        <w:t xml:space="preserve">, </w:t>
      </w:r>
      <w:r>
        <w:rPr>
          <w:sz w:val="28"/>
          <w:szCs w:val="28"/>
          <w:lang w:val="uk-UA"/>
        </w:rPr>
        <w:t xml:space="preserve"> </w:t>
      </w:r>
      <w:r>
        <w:rPr>
          <w:sz w:val="28"/>
          <w:szCs w:val="28"/>
        </w:rPr>
        <w:t>172</w:t>
      </w:r>
      <w:r w:rsidR="00DE5ADE">
        <w:rPr>
          <w:sz w:val="28"/>
          <w:szCs w:val="28"/>
          <w:lang w:val="uk-UA"/>
        </w:rPr>
        <w:t>-</w:t>
      </w:r>
      <w:r>
        <w:rPr>
          <w:sz w:val="28"/>
          <w:szCs w:val="28"/>
        </w:rPr>
        <w:t>7</w:t>
      </w:r>
      <w:r w:rsidRPr="00462511">
        <w:rPr>
          <w:sz w:val="28"/>
          <w:szCs w:val="28"/>
        </w:rPr>
        <w:t>, 172</w:t>
      </w:r>
      <w:r w:rsidR="00DE5ADE">
        <w:rPr>
          <w:sz w:val="28"/>
          <w:szCs w:val="28"/>
          <w:lang w:val="uk-UA"/>
        </w:rPr>
        <w:t>-</w:t>
      </w:r>
      <w:r w:rsidRPr="00462511">
        <w:rPr>
          <w:sz w:val="28"/>
          <w:szCs w:val="28"/>
        </w:rPr>
        <w:t>8</w:t>
      </w:r>
      <w:r>
        <w:rPr>
          <w:sz w:val="28"/>
          <w:szCs w:val="28"/>
        </w:rPr>
        <w:t>, 172</w:t>
      </w:r>
      <w:r w:rsidR="00DE5ADE">
        <w:rPr>
          <w:sz w:val="28"/>
          <w:szCs w:val="28"/>
          <w:lang w:val="uk-UA"/>
        </w:rPr>
        <w:t>-</w:t>
      </w:r>
      <w:r>
        <w:rPr>
          <w:sz w:val="28"/>
          <w:szCs w:val="28"/>
        </w:rPr>
        <w:t>9</w:t>
      </w:r>
      <w:r w:rsidR="00DE5ADE">
        <w:rPr>
          <w:sz w:val="28"/>
          <w:szCs w:val="28"/>
          <w:lang w:val="uk-UA"/>
        </w:rPr>
        <w:t>.</w:t>
      </w:r>
    </w:p>
    <w:p w:rsidR="0099056F" w:rsidRDefault="00462511" w:rsidP="00462511">
      <w:pPr>
        <w:pStyle w:val="a7"/>
        <w:spacing w:before="0" w:beforeAutospacing="0" w:after="0" w:afterAutospacing="0"/>
        <w:ind w:firstLine="720"/>
        <w:jc w:val="both"/>
        <w:rPr>
          <w:sz w:val="28"/>
          <w:szCs w:val="28"/>
          <w:lang w:val="uk-UA"/>
        </w:rPr>
      </w:pPr>
      <w:r w:rsidRPr="00462511">
        <w:rPr>
          <w:sz w:val="28"/>
          <w:szCs w:val="28"/>
        </w:rPr>
        <w:t>Відповідно до частини 5 статті 65</w:t>
      </w:r>
      <w:r w:rsidR="0099056F">
        <w:rPr>
          <w:sz w:val="28"/>
          <w:szCs w:val="28"/>
          <w:vertAlign w:val="superscript"/>
          <w:lang w:val="uk-UA"/>
        </w:rPr>
        <w:t>1</w:t>
      </w:r>
      <w:r w:rsidRPr="00462511">
        <w:rPr>
          <w:sz w:val="28"/>
          <w:szCs w:val="28"/>
        </w:rPr>
        <w:t xml:space="preserve"> Закону особа, щодо якої складено протокол про адміністративне правопорушення, пов'язане з корупцією, якщо інше не передбачено Конституцією 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 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 </w:t>
      </w:r>
    </w:p>
    <w:p w:rsidR="0099056F" w:rsidRDefault="00462511" w:rsidP="00462511">
      <w:pPr>
        <w:pStyle w:val="a7"/>
        <w:spacing w:before="0" w:beforeAutospacing="0" w:after="0" w:afterAutospacing="0"/>
        <w:ind w:firstLine="720"/>
        <w:jc w:val="both"/>
        <w:rPr>
          <w:sz w:val="28"/>
          <w:szCs w:val="28"/>
          <w:lang w:val="uk-UA"/>
        </w:rPr>
      </w:pPr>
      <w:r w:rsidRPr="0099056F">
        <w:rPr>
          <w:sz w:val="28"/>
          <w:szCs w:val="28"/>
          <w:lang w:val="uk-UA"/>
        </w:rPr>
        <w:t>Згідно із статтєю 38 КУпАП адміністративне стягнення за вчинення правопорушення, пов’язаного з корупцією, а також правопорушень, передбачених статтями 164</w:t>
      </w:r>
      <w:r w:rsidR="00DE5ADE">
        <w:rPr>
          <w:sz w:val="28"/>
          <w:szCs w:val="28"/>
          <w:vertAlign w:val="superscript"/>
          <w:lang w:val="uk-UA"/>
        </w:rPr>
        <w:t>14</w:t>
      </w:r>
      <w:r w:rsidRPr="0099056F">
        <w:rPr>
          <w:sz w:val="28"/>
          <w:szCs w:val="28"/>
          <w:lang w:val="uk-UA"/>
        </w:rPr>
        <w:t>, 212</w:t>
      </w:r>
      <w:r w:rsidRPr="00DE5ADE">
        <w:rPr>
          <w:sz w:val="28"/>
          <w:szCs w:val="28"/>
          <w:vertAlign w:val="superscript"/>
          <w:lang w:val="uk-UA"/>
        </w:rPr>
        <w:t>15</w:t>
      </w:r>
      <w:r w:rsidRPr="0099056F">
        <w:rPr>
          <w:sz w:val="28"/>
          <w:szCs w:val="28"/>
          <w:lang w:val="uk-UA"/>
        </w:rPr>
        <w:t>, 212</w:t>
      </w:r>
      <w:r w:rsidRPr="00DE5ADE">
        <w:rPr>
          <w:sz w:val="28"/>
          <w:szCs w:val="28"/>
          <w:vertAlign w:val="superscript"/>
          <w:lang w:val="uk-UA"/>
        </w:rPr>
        <w:t>21</w:t>
      </w:r>
      <w:r w:rsidRPr="0099056F">
        <w:rPr>
          <w:sz w:val="28"/>
          <w:szCs w:val="28"/>
          <w:lang w:val="uk-UA"/>
        </w:rPr>
        <w:t xml:space="preserve"> цього Кодексу, може бути накладено протягом трьох місяців з дня його виявлення, але не пізніше двох років з дня його вчинення. </w:t>
      </w:r>
    </w:p>
    <w:p w:rsidR="0099056F" w:rsidRPr="0099056F" w:rsidRDefault="0099056F" w:rsidP="0099056F">
      <w:pPr>
        <w:pStyle w:val="a7"/>
        <w:spacing w:before="0" w:beforeAutospacing="0" w:after="0" w:afterAutospacing="0"/>
        <w:ind w:firstLine="720"/>
        <w:jc w:val="center"/>
        <w:rPr>
          <w:b/>
          <w:sz w:val="28"/>
          <w:szCs w:val="28"/>
          <w:lang w:val="uk-UA"/>
        </w:rPr>
      </w:pPr>
      <w:r w:rsidRPr="0099056F">
        <w:rPr>
          <w:b/>
          <w:sz w:val="28"/>
          <w:szCs w:val="28"/>
          <w:lang w:val="uk-UA"/>
        </w:rPr>
        <w:t>Цивільно-правова відповідальність</w:t>
      </w:r>
    </w:p>
    <w:p w:rsidR="00DE5ADE" w:rsidRDefault="00DE5ADE" w:rsidP="00462511">
      <w:pPr>
        <w:pStyle w:val="a7"/>
        <w:spacing w:before="0" w:beforeAutospacing="0" w:after="0" w:afterAutospacing="0"/>
        <w:ind w:firstLine="720"/>
        <w:jc w:val="both"/>
        <w:rPr>
          <w:sz w:val="28"/>
          <w:szCs w:val="28"/>
          <w:lang w:val="uk-UA"/>
        </w:rPr>
      </w:pPr>
    </w:p>
    <w:p w:rsidR="0099056F" w:rsidRDefault="00462511" w:rsidP="00462511">
      <w:pPr>
        <w:pStyle w:val="a7"/>
        <w:spacing w:before="0" w:beforeAutospacing="0" w:after="0" w:afterAutospacing="0"/>
        <w:ind w:firstLine="720"/>
        <w:jc w:val="both"/>
        <w:rPr>
          <w:sz w:val="28"/>
          <w:szCs w:val="28"/>
          <w:lang w:val="uk-UA"/>
        </w:rPr>
      </w:pPr>
      <w:r w:rsidRPr="0099056F">
        <w:rPr>
          <w:sz w:val="28"/>
          <w:szCs w:val="28"/>
          <w:lang w:val="uk-UA"/>
        </w:rPr>
        <w:t xml:space="preserve">Цивільно-правова відповідальність за вчинення корупційних або пов’язаних з корупцією правопорушень настає відповідно до Цивільного кодексу України у разі, коли вони призвели до негативних цивільно-правових наслідків (заподіяння матеріальної чи моральної шкоди). </w:t>
      </w:r>
    </w:p>
    <w:p w:rsidR="0099056F" w:rsidRDefault="00462511" w:rsidP="00462511">
      <w:pPr>
        <w:pStyle w:val="a7"/>
        <w:spacing w:before="0" w:beforeAutospacing="0" w:after="0" w:afterAutospacing="0"/>
        <w:ind w:firstLine="720"/>
        <w:jc w:val="both"/>
        <w:rPr>
          <w:sz w:val="28"/>
          <w:szCs w:val="28"/>
          <w:lang w:val="uk-UA"/>
        </w:rPr>
      </w:pPr>
      <w:r w:rsidRPr="00462511">
        <w:rPr>
          <w:sz w:val="28"/>
          <w:szCs w:val="28"/>
        </w:rPr>
        <w:t xml:space="preserve">Питання щодо притягнення державного службовця та посадової особи місцевого самоврядування до цивільно-правової відповідальності за корупційні правопорушення вирішується у судовому порядку. </w:t>
      </w:r>
    </w:p>
    <w:p w:rsidR="00DE5ADE" w:rsidRDefault="00DE5ADE" w:rsidP="0099056F">
      <w:pPr>
        <w:pStyle w:val="a7"/>
        <w:spacing w:before="0" w:beforeAutospacing="0" w:after="0" w:afterAutospacing="0"/>
        <w:ind w:firstLine="720"/>
        <w:jc w:val="center"/>
        <w:rPr>
          <w:b/>
          <w:sz w:val="28"/>
          <w:szCs w:val="28"/>
          <w:lang w:val="uk-UA"/>
        </w:rPr>
      </w:pPr>
    </w:p>
    <w:p w:rsidR="0099056F" w:rsidRPr="0099056F" w:rsidRDefault="00462511" w:rsidP="0099056F">
      <w:pPr>
        <w:pStyle w:val="a7"/>
        <w:spacing w:before="0" w:beforeAutospacing="0" w:after="0" w:afterAutospacing="0"/>
        <w:ind w:firstLine="720"/>
        <w:jc w:val="center"/>
        <w:rPr>
          <w:b/>
          <w:sz w:val="28"/>
          <w:szCs w:val="28"/>
          <w:lang w:val="uk-UA"/>
        </w:rPr>
      </w:pPr>
      <w:r w:rsidRPr="0099056F">
        <w:rPr>
          <w:b/>
          <w:sz w:val="28"/>
          <w:szCs w:val="28"/>
          <w:lang w:val="uk-UA"/>
        </w:rPr>
        <w:t>Дисциплінарна відповідальність</w:t>
      </w:r>
    </w:p>
    <w:p w:rsidR="00DE5ADE" w:rsidRDefault="00DE5ADE" w:rsidP="00462511">
      <w:pPr>
        <w:pStyle w:val="a7"/>
        <w:spacing w:before="0" w:beforeAutospacing="0" w:after="0" w:afterAutospacing="0"/>
        <w:ind w:firstLine="720"/>
        <w:jc w:val="both"/>
        <w:rPr>
          <w:sz w:val="28"/>
          <w:szCs w:val="28"/>
          <w:lang w:val="uk-UA"/>
        </w:rPr>
      </w:pPr>
    </w:p>
    <w:p w:rsidR="00462511" w:rsidRPr="00462511" w:rsidRDefault="00462511" w:rsidP="00462511">
      <w:pPr>
        <w:pStyle w:val="a7"/>
        <w:spacing w:before="0" w:beforeAutospacing="0" w:after="0" w:afterAutospacing="0"/>
        <w:ind w:firstLine="720"/>
        <w:jc w:val="both"/>
        <w:rPr>
          <w:sz w:val="28"/>
          <w:szCs w:val="28"/>
          <w:lang w:val="uk-UA"/>
        </w:rPr>
      </w:pPr>
      <w:r w:rsidRPr="0099056F">
        <w:rPr>
          <w:sz w:val="28"/>
          <w:szCs w:val="28"/>
          <w:lang w:val="uk-UA"/>
        </w:rPr>
        <w:t xml:space="preserve">У розділі ХІ вищевказаного Закону визначено основні засади відповідальності за корупційні або пов’язані з корупцією правопорушення та усунення їх наслідків. </w:t>
      </w:r>
      <w:r w:rsidRPr="00462511">
        <w:rPr>
          <w:sz w:val="28"/>
          <w:szCs w:val="28"/>
        </w:rPr>
        <w:t>Слід звернути увагу на деякі з них. Так,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 Частиною 3 статті 65</w:t>
      </w:r>
      <w:r w:rsidR="0099056F">
        <w:rPr>
          <w:sz w:val="28"/>
          <w:szCs w:val="28"/>
          <w:vertAlign w:val="superscript"/>
          <w:lang w:val="uk-UA"/>
        </w:rPr>
        <w:t>1</w:t>
      </w:r>
      <w:r w:rsidRPr="00462511">
        <w:rPr>
          <w:sz w:val="28"/>
          <w:szCs w:val="28"/>
        </w:rPr>
        <w:t xml:space="preserve"> Закону передбачено, </w:t>
      </w:r>
      <w:r w:rsidRPr="0099056F">
        <w:rPr>
          <w:color w:val="000000" w:themeColor="text1"/>
          <w:sz w:val="28"/>
          <w:szCs w:val="28"/>
        </w:rPr>
        <w:t xml:space="preserve">що </w:t>
      </w:r>
      <w:r w:rsidR="0099056F" w:rsidRPr="0099056F">
        <w:rPr>
          <w:color w:val="000000" w:themeColor="text1"/>
          <w:sz w:val="28"/>
          <w:szCs w:val="28"/>
          <w:shd w:val="clear" w:color="auto" w:fill="FFFFFF"/>
          <w:lang w:val="uk-UA"/>
        </w:rPr>
        <w:t xml:space="preserve">з </w:t>
      </w:r>
      <w:r w:rsidR="0099056F" w:rsidRPr="0099056F">
        <w:rPr>
          <w:color w:val="000000" w:themeColor="text1"/>
          <w:sz w:val="28"/>
          <w:szCs w:val="28"/>
          <w:shd w:val="clear" w:color="auto" w:fill="FFFFFF"/>
        </w:rPr>
        <w:t xml:space="preserve">метою виявлення причин та умов, що сприяли вчиненню корупційного або пов’язаного з корупцією правопорушення </w:t>
      </w:r>
      <w:r w:rsidR="0099056F" w:rsidRPr="0099056F">
        <w:rPr>
          <w:color w:val="000000" w:themeColor="text1"/>
          <w:sz w:val="28"/>
          <w:szCs w:val="28"/>
          <w:shd w:val="clear" w:color="auto" w:fill="FFFFFF"/>
        </w:rPr>
        <w:lastRenderedPageBreak/>
        <w:t>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де працює особа, яка вчинила таке правопорушення, проводиться службове розслідування в порядку, визначеному Кабінетом Міністрів України</w:t>
      </w:r>
      <w:r w:rsidRPr="0099056F">
        <w:rPr>
          <w:color w:val="000000" w:themeColor="text1"/>
          <w:sz w:val="28"/>
          <w:szCs w:val="28"/>
        </w:rPr>
        <w:t xml:space="preserve">. </w:t>
      </w:r>
    </w:p>
    <w:p w:rsidR="0017178B" w:rsidRPr="00026E00" w:rsidRDefault="0017178B" w:rsidP="00026E00">
      <w:pPr>
        <w:pStyle w:val="a7"/>
        <w:spacing w:before="0" w:beforeAutospacing="0" w:after="0" w:afterAutospacing="0"/>
        <w:ind w:firstLine="720"/>
        <w:jc w:val="both"/>
        <w:rPr>
          <w:b/>
          <w:color w:val="000000" w:themeColor="text1"/>
          <w:sz w:val="28"/>
          <w:szCs w:val="28"/>
          <w:shd w:val="clear" w:color="auto" w:fill="FFFFFF"/>
          <w:lang w:val="uk-UA"/>
        </w:rPr>
      </w:pPr>
    </w:p>
    <w:p w:rsidR="00826ED2" w:rsidRDefault="00826ED2" w:rsidP="00026E00">
      <w:pPr>
        <w:spacing w:after="0" w:line="376" w:lineRule="atLeast"/>
        <w:jc w:val="center"/>
        <w:outlineLvl w:val="1"/>
        <w:rPr>
          <w:rFonts w:ascii="Times New Roman" w:eastAsia="Times New Roman" w:hAnsi="Times New Roman" w:cs="Times New Roman"/>
          <w:b/>
          <w:color w:val="000000" w:themeColor="text1"/>
          <w:sz w:val="28"/>
          <w:szCs w:val="28"/>
          <w:lang w:val="ru-RU" w:eastAsia="ru-RU"/>
        </w:rPr>
      </w:pPr>
      <w:bookmarkStart w:id="1" w:name="n1442"/>
      <w:bookmarkEnd w:id="1"/>
      <w:r w:rsidRPr="00026E00">
        <w:rPr>
          <w:rFonts w:ascii="Times New Roman" w:eastAsia="Times New Roman" w:hAnsi="Times New Roman" w:cs="Times New Roman"/>
          <w:b/>
          <w:color w:val="000000" w:themeColor="text1"/>
          <w:sz w:val="28"/>
          <w:szCs w:val="28"/>
          <w:lang w:val="ru-RU" w:eastAsia="ru-RU"/>
        </w:rPr>
        <w:t>В</w:t>
      </w:r>
      <w:r w:rsidRPr="00826ED2">
        <w:rPr>
          <w:rFonts w:ascii="Times New Roman" w:eastAsia="Times New Roman" w:hAnsi="Times New Roman" w:cs="Times New Roman"/>
          <w:b/>
          <w:color w:val="000000" w:themeColor="text1"/>
          <w:sz w:val="28"/>
          <w:szCs w:val="28"/>
          <w:lang w:val="ru-RU" w:eastAsia="ru-RU"/>
        </w:rPr>
        <w:t>ідповідальність передбачена за неподання або несвоєчасне подання декларації</w:t>
      </w:r>
    </w:p>
    <w:p w:rsidR="00FA607B" w:rsidRPr="00026E00" w:rsidRDefault="00FA607B" w:rsidP="00026E00">
      <w:pPr>
        <w:spacing w:after="0" w:line="376" w:lineRule="atLeast"/>
        <w:jc w:val="center"/>
        <w:outlineLvl w:val="1"/>
        <w:rPr>
          <w:rFonts w:ascii="Times New Roman" w:eastAsia="Times New Roman" w:hAnsi="Times New Roman" w:cs="Times New Roman"/>
          <w:b/>
          <w:color w:val="000000" w:themeColor="text1"/>
          <w:sz w:val="28"/>
          <w:szCs w:val="28"/>
          <w:lang w:val="ru-RU" w:eastAsia="ru-RU"/>
        </w:rPr>
      </w:pPr>
    </w:p>
    <w:p w:rsidR="00826ED2" w:rsidRPr="00FA607B" w:rsidRDefault="00826ED2" w:rsidP="00026E00">
      <w:pPr>
        <w:pStyle w:val="a7"/>
        <w:spacing w:before="0" w:beforeAutospacing="0" w:after="0" w:afterAutospacing="0"/>
        <w:ind w:firstLine="720"/>
        <w:jc w:val="both"/>
        <w:rPr>
          <w:color w:val="000000" w:themeColor="text1"/>
          <w:sz w:val="28"/>
          <w:szCs w:val="28"/>
        </w:rPr>
      </w:pPr>
      <w:r w:rsidRPr="00FA607B">
        <w:rPr>
          <w:color w:val="000000" w:themeColor="text1"/>
          <w:sz w:val="28"/>
          <w:szCs w:val="28"/>
        </w:rPr>
        <w:t>За умисне неподання суб’єктом декларування декларації передбачена кримінальна відповідальність у вигляді штрафу від двох тисяч п’ятисот до трьох тисяч неоподатковуваних мінімумів доходів громадян або громадських робіт на строк від ста п’ятдесяти до двохсот сорока годин, з позбавленням права обіймати певні посади чи займатися певною діяльністю на строк до трьох років(ст.</w:t>
      </w:r>
      <w:r w:rsidRPr="00FA607B">
        <w:rPr>
          <w:color w:val="000000" w:themeColor="text1"/>
          <w:sz w:val="28"/>
          <w:szCs w:val="28"/>
          <w:lang w:val="uk-UA"/>
        </w:rPr>
        <w:t xml:space="preserve"> </w:t>
      </w:r>
      <w:r w:rsidRPr="00FA607B">
        <w:rPr>
          <w:color w:val="000000" w:themeColor="text1"/>
          <w:sz w:val="28"/>
          <w:szCs w:val="28"/>
        </w:rPr>
        <w:t>366</w:t>
      </w:r>
      <w:r w:rsidRPr="00FA607B">
        <w:rPr>
          <w:color w:val="000000" w:themeColor="text1"/>
          <w:sz w:val="28"/>
          <w:szCs w:val="28"/>
          <w:vertAlign w:val="superscript"/>
        </w:rPr>
        <w:t>3</w:t>
      </w:r>
      <w:r w:rsidRPr="00FA607B">
        <w:rPr>
          <w:color w:val="000000" w:themeColor="text1"/>
          <w:sz w:val="28"/>
          <w:szCs w:val="28"/>
          <w:vertAlign w:val="superscript"/>
          <w:lang w:val="uk-UA"/>
        </w:rPr>
        <w:t xml:space="preserve"> </w:t>
      </w:r>
      <w:r w:rsidRPr="00FA607B">
        <w:rPr>
          <w:color w:val="000000" w:themeColor="text1"/>
          <w:sz w:val="28"/>
          <w:szCs w:val="28"/>
        </w:rPr>
        <w:t>КК України, діє з 30.12.2020).</w:t>
      </w:r>
    </w:p>
    <w:p w:rsidR="00826ED2" w:rsidRPr="00FA607B" w:rsidRDefault="00826ED2" w:rsidP="00026E00">
      <w:pPr>
        <w:pStyle w:val="a7"/>
        <w:spacing w:before="0" w:beforeAutospacing="0" w:after="0" w:afterAutospacing="0"/>
        <w:ind w:firstLine="720"/>
        <w:jc w:val="both"/>
        <w:rPr>
          <w:color w:val="000000" w:themeColor="text1"/>
          <w:sz w:val="28"/>
          <w:szCs w:val="28"/>
          <w:lang w:val="uk-UA"/>
        </w:rPr>
      </w:pPr>
      <w:r w:rsidRPr="00FA607B">
        <w:rPr>
          <w:color w:val="000000" w:themeColor="text1"/>
          <w:sz w:val="28"/>
          <w:szCs w:val="28"/>
        </w:rPr>
        <w:t>За несвоєчасне подання без поважних причин декларації передбачена адміністративна відповідальність у вигляді накладення штрафу від п’ятдесяти до ста неоподатковуваних мінімумів доходів громадян (ст. 172</w:t>
      </w:r>
      <w:r w:rsidRPr="00FA607B">
        <w:rPr>
          <w:color w:val="000000" w:themeColor="text1"/>
          <w:sz w:val="28"/>
          <w:szCs w:val="28"/>
          <w:vertAlign w:val="superscript"/>
        </w:rPr>
        <w:t>6</w:t>
      </w:r>
      <w:r w:rsidRPr="00FA607B">
        <w:rPr>
          <w:color w:val="000000" w:themeColor="text1"/>
          <w:sz w:val="28"/>
          <w:szCs w:val="28"/>
        </w:rPr>
        <w:t> КУпАП).</w:t>
      </w:r>
    </w:p>
    <w:p w:rsidR="00826ED2" w:rsidRPr="00026E00" w:rsidRDefault="00826ED2" w:rsidP="00026E00">
      <w:pPr>
        <w:pStyle w:val="2"/>
        <w:spacing w:before="0" w:beforeAutospacing="0" w:after="0" w:afterAutospacing="0" w:line="376" w:lineRule="atLeast"/>
        <w:jc w:val="both"/>
        <w:rPr>
          <w:bCs w:val="0"/>
          <w:color w:val="1A1A22"/>
          <w:sz w:val="28"/>
          <w:szCs w:val="28"/>
          <w:lang w:val="uk-UA"/>
        </w:rPr>
      </w:pPr>
    </w:p>
    <w:p w:rsidR="00826ED2" w:rsidRPr="00026E00" w:rsidRDefault="00826ED2" w:rsidP="00026E00">
      <w:pPr>
        <w:pStyle w:val="2"/>
        <w:spacing w:before="0" w:beforeAutospacing="0" w:after="0" w:afterAutospacing="0" w:line="376" w:lineRule="atLeast"/>
        <w:jc w:val="center"/>
        <w:rPr>
          <w:bCs w:val="0"/>
          <w:color w:val="1A1A22"/>
          <w:sz w:val="28"/>
          <w:szCs w:val="28"/>
          <w:lang w:val="uk-UA"/>
        </w:rPr>
      </w:pPr>
      <w:r w:rsidRPr="00026E00">
        <w:rPr>
          <w:bCs w:val="0"/>
          <w:color w:val="1A1A22"/>
          <w:sz w:val="28"/>
          <w:szCs w:val="28"/>
          <w:lang w:val="uk-UA"/>
        </w:rPr>
        <w:t>В</w:t>
      </w:r>
      <w:r w:rsidRPr="00026E00">
        <w:rPr>
          <w:bCs w:val="0"/>
          <w:color w:val="1A1A22"/>
          <w:sz w:val="28"/>
          <w:szCs w:val="28"/>
        </w:rPr>
        <w:t>ідповідальність передбачена за неповідомлення або несвоєчасне повідомлення про відкриття валютного рахунка в установі банку-нерезидента або про суттєві зміни у майновому стані</w:t>
      </w:r>
    </w:p>
    <w:p w:rsidR="00826ED2" w:rsidRPr="00026E00" w:rsidRDefault="00826ED2" w:rsidP="00026E00">
      <w:pPr>
        <w:pStyle w:val="2"/>
        <w:spacing w:before="0" w:beforeAutospacing="0" w:after="0" w:afterAutospacing="0" w:line="376" w:lineRule="atLeast"/>
        <w:ind w:firstLine="720"/>
        <w:jc w:val="both"/>
        <w:rPr>
          <w:b w:val="0"/>
          <w:color w:val="1A1A22"/>
          <w:sz w:val="28"/>
          <w:szCs w:val="28"/>
          <w:lang w:val="uk-UA"/>
        </w:rPr>
      </w:pPr>
    </w:p>
    <w:p w:rsidR="00026E00" w:rsidRPr="00FA607B" w:rsidRDefault="00826ED2" w:rsidP="00FA607B">
      <w:pPr>
        <w:pStyle w:val="2"/>
        <w:spacing w:before="0" w:beforeAutospacing="0" w:after="0" w:afterAutospacing="0" w:line="376" w:lineRule="atLeast"/>
        <w:ind w:firstLine="720"/>
        <w:jc w:val="both"/>
        <w:rPr>
          <w:b w:val="0"/>
          <w:color w:val="000000" w:themeColor="text1"/>
          <w:sz w:val="28"/>
          <w:szCs w:val="28"/>
          <w:lang w:val="uk-UA"/>
        </w:rPr>
      </w:pPr>
      <w:r w:rsidRPr="00FA607B">
        <w:rPr>
          <w:b w:val="0"/>
          <w:color w:val="000000" w:themeColor="text1"/>
          <w:sz w:val="28"/>
          <w:szCs w:val="28"/>
          <w:lang w:val="uk-UA"/>
        </w:rPr>
        <w:t>За неповідомлення або несвоєчасне повідомлення про відкриття валютного рахунка в установі банку-нерезидента або про суттєві зміни в майновому стані передбачена адміністративна відповідальність у вигляді накладення штрафу від ста до двохсот неоподатковуваних мінімумів доходів громадян (ст. 172</w:t>
      </w:r>
      <w:r w:rsidRPr="00FA607B">
        <w:rPr>
          <w:b w:val="0"/>
          <w:color w:val="000000" w:themeColor="text1"/>
          <w:sz w:val="28"/>
          <w:szCs w:val="28"/>
          <w:vertAlign w:val="superscript"/>
          <w:lang w:val="uk-UA"/>
        </w:rPr>
        <w:t>6</w:t>
      </w:r>
      <w:r w:rsidRPr="00FA607B">
        <w:rPr>
          <w:b w:val="0"/>
          <w:color w:val="000000" w:themeColor="text1"/>
          <w:sz w:val="28"/>
          <w:szCs w:val="28"/>
        </w:rPr>
        <w:t> </w:t>
      </w:r>
      <w:r w:rsidRPr="00FA607B">
        <w:rPr>
          <w:b w:val="0"/>
          <w:color w:val="000000" w:themeColor="text1"/>
          <w:sz w:val="28"/>
          <w:szCs w:val="28"/>
          <w:lang w:val="uk-UA"/>
        </w:rPr>
        <w:t>КУпАП).</w:t>
      </w:r>
    </w:p>
    <w:p w:rsidR="00026E00" w:rsidRDefault="00026E00" w:rsidP="00026E00">
      <w:pPr>
        <w:pStyle w:val="2"/>
        <w:spacing w:before="0" w:beforeAutospacing="0" w:after="0" w:afterAutospacing="0" w:line="376" w:lineRule="atLeast"/>
        <w:jc w:val="center"/>
        <w:rPr>
          <w:bCs w:val="0"/>
          <w:color w:val="1A1A22"/>
          <w:sz w:val="28"/>
          <w:szCs w:val="28"/>
          <w:lang w:val="uk-UA"/>
        </w:rPr>
      </w:pPr>
    </w:p>
    <w:p w:rsidR="00826ED2" w:rsidRPr="00026E00" w:rsidRDefault="00826ED2" w:rsidP="00026E00">
      <w:pPr>
        <w:pStyle w:val="2"/>
        <w:spacing w:before="0" w:beforeAutospacing="0" w:after="0" w:afterAutospacing="0" w:line="376" w:lineRule="atLeast"/>
        <w:jc w:val="center"/>
        <w:rPr>
          <w:bCs w:val="0"/>
          <w:color w:val="1A1A22"/>
          <w:sz w:val="28"/>
          <w:szCs w:val="28"/>
          <w:lang w:val="uk-UA"/>
        </w:rPr>
      </w:pPr>
      <w:r w:rsidRPr="00026E00">
        <w:rPr>
          <w:bCs w:val="0"/>
          <w:color w:val="1A1A22"/>
          <w:sz w:val="28"/>
          <w:szCs w:val="28"/>
          <w:lang w:val="uk-UA"/>
        </w:rPr>
        <w:t>В</w:t>
      </w:r>
      <w:r w:rsidRPr="00026E00">
        <w:rPr>
          <w:bCs w:val="0"/>
          <w:color w:val="1A1A22"/>
          <w:sz w:val="28"/>
          <w:szCs w:val="28"/>
        </w:rPr>
        <w:t>ідповідальність передбачена</w:t>
      </w:r>
    </w:p>
    <w:p w:rsidR="00826ED2" w:rsidRPr="00026E00" w:rsidRDefault="00826ED2" w:rsidP="00026E00">
      <w:pPr>
        <w:pStyle w:val="2"/>
        <w:spacing w:before="0" w:beforeAutospacing="0" w:after="0" w:afterAutospacing="0" w:line="376" w:lineRule="atLeast"/>
        <w:jc w:val="center"/>
        <w:rPr>
          <w:bCs w:val="0"/>
          <w:color w:val="1A1A22"/>
          <w:sz w:val="28"/>
          <w:szCs w:val="28"/>
          <w:lang w:val="uk-UA"/>
        </w:rPr>
      </w:pPr>
      <w:r w:rsidRPr="00026E00">
        <w:rPr>
          <w:bCs w:val="0"/>
          <w:color w:val="1A1A22"/>
          <w:sz w:val="28"/>
          <w:szCs w:val="28"/>
        </w:rPr>
        <w:t>за подання недостовірних відомостей</w:t>
      </w:r>
    </w:p>
    <w:p w:rsidR="00826ED2" w:rsidRPr="00026E00" w:rsidRDefault="00826ED2" w:rsidP="00026E00">
      <w:pPr>
        <w:spacing w:after="0" w:line="240" w:lineRule="auto"/>
        <w:jc w:val="both"/>
        <w:rPr>
          <w:rFonts w:ascii="Arial" w:eastAsia="Times New Roman" w:hAnsi="Arial" w:cs="Arial"/>
          <w:color w:val="1A1A22"/>
          <w:sz w:val="28"/>
          <w:szCs w:val="28"/>
          <w:lang w:val="ru-RU" w:eastAsia="ru-RU"/>
        </w:rPr>
      </w:pPr>
    </w:p>
    <w:p w:rsidR="00826ED2" w:rsidRPr="00826ED2" w:rsidRDefault="00826ED2" w:rsidP="00026E00">
      <w:pPr>
        <w:spacing w:after="0" w:line="240" w:lineRule="auto"/>
        <w:ind w:firstLine="720"/>
        <w:jc w:val="both"/>
        <w:rPr>
          <w:rFonts w:ascii="Times New Roman" w:eastAsia="Times New Roman" w:hAnsi="Times New Roman" w:cs="Times New Roman"/>
          <w:color w:val="1A1A22"/>
          <w:sz w:val="28"/>
          <w:szCs w:val="28"/>
          <w:lang w:val="ru-RU" w:eastAsia="ru-RU"/>
        </w:rPr>
      </w:pPr>
      <w:r w:rsidRPr="00826ED2">
        <w:rPr>
          <w:rFonts w:ascii="Times New Roman" w:eastAsia="Times New Roman" w:hAnsi="Times New Roman" w:cs="Times New Roman"/>
          <w:color w:val="1A1A22"/>
          <w:sz w:val="28"/>
          <w:szCs w:val="28"/>
          <w:lang w:val="ru-RU" w:eastAsia="ru-RU"/>
        </w:rPr>
        <w:t>За подання недостовірних відомостей у декларації особа може притягатися до кримінальної, адміністративної та дисциплінарної відповідальності в установленому законом порядку.</w:t>
      </w:r>
    </w:p>
    <w:p w:rsidR="00826ED2" w:rsidRPr="00826ED2" w:rsidRDefault="00826ED2" w:rsidP="00026E00">
      <w:pPr>
        <w:spacing w:before="100" w:beforeAutospacing="1" w:after="100" w:afterAutospacing="1" w:line="240" w:lineRule="auto"/>
        <w:jc w:val="both"/>
        <w:rPr>
          <w:rFonts w:ascii="Times New Roman" w:eastAsia="Times New Roman" w:hAnsi="Times New Roman" w:cs="Times New Roman"/>
          <w:color w:val="1A1A22"/>
          <w:sz w:val="28"/>
          <w:szCs w:val="28"/>
          <w:lang w:val="ru-RU" w:eastAsia="ru-RU"/>
        </w:rPr>
      </w:pPr>
      <w:r w:rsidRPr="00826ED2">
        <w:rPr>
          <w:rFonts w:ascii="Times New Roman" w:eastAsia="Times New Roman" w:hAnsi="Times New Roman" w:cs="Times New Roman"/>
          <w:color w:val="1A1A22"/>
          <w:sz w:val="28"/>
          <w:szCs w:val="28"/>
          <w:lang w:val="ru-RU" w:eastAsia="ru-RU"/>
        </w:rPr>
        <w:t>Відповідно до ст. 366</w:t>
      </w:r>
      <w:r w:rsidRPr="00826ED2">
        <w:rPr>
          <w:rFonts w:ascii="Times New Roman" w:eastAsia="Times New Roman" w:hAnsi="Times New Roman" w:cs="Times New Roman"/>
          <w:color w:val="1A1A22"/>
          <w:sz w:val="28"/>
          <w:szCs w:val="28"/>
          <w:vertAlign w:val="superscript"/>
          <w:lang w:val="ru-RU" w:eastAsia="ru-RU"/>
        </w:rPr>
        <w:t>2</w:t>
      </w:r>
      <w:r w:rsidRPr="00826ED2">
        <w:rPr>
          <w:rFonts w:ascii="Times New Roman" w:eastAsia="Times New Roman" w:hAnsi="Times New Roman" w:cs="Times New Roman"/>
          <w:color w:val="1A1A22"/>
          <w:sz w:val="28"/>
          <w:szCs w:val="28"/>
          <w:lang w:val="ru-RU" w:eastAsia="ru-RU"/>
        </w:rPr>
        <w:t> КК України (діє з 30.12.2020):</w:t>
      </w:r>
    </w:p>
    <w:p w:rsidR="00826ED2" w:rsidRPr="00826ED2" w:rsidRDefault="00826ED2" w:rsidP="00026E00">
      <w:pPr>
        <w:numPr>
          <w:ilvl w:val="0"/>
          <w:numId w:val="1"/>
        </w:numPr>
        <w:spacing w:before="100" w:beforeAutospacing="1" w:after="100" w:afterAutospacing="1" w:line="240" w:lineRule="auto"/>
        <w:ind w:left="0"/>
        <w:jc w:val="both"/>
        <w:rPr>
          <w:rFonts w:ascii="Times New Roman" w:eastAsia="Times New Roman" w:hAnsi="Times New Roman" w:cs="Times New Roman"/>
          <w:color w:val="1A1A22"/>
          <w:sz w:val="28"/>
          <w:szCs w:val="28"/>
          <w:lang w:val="ru-RU" w:eastAsia="ru-RU"/>
        </w:rPr>
      </w:pPr>
      <w:r w:rsidRPr="00826ED2">
        <w:rPr>
          <w:rFonts w:ascii="Times New Roman" w:eastAsia="Times New Roman" w:hAnsi="Times New Roman" w:cs="Times New Roman"/>
          <w:color w:val="1A1A22"/>
          <w:sz w:val="28"/>
          <w:szCs w:val="28"/>
          <w:lang w:val="ru-RU" w:eastAsia="ru-RU"/>
        </w:rPr>
        <w:t xml:space="preserve">умисне внесення суб’єктом декларування завідомо недостовірних відомостей до декларації, передбаченої Законом, якщо такі відомості відрізняються від достовірних на суму від 500 до 4000 прожиткових мінімумів для працездатних </w:t>
      </w:r>
      <w:r w:rsidRPr="00826ED2">
        <w:rPr>
          <w:rFonts w:ascii="Times New Roman" w:eastAsia="Times New Roman" w:hAnsi="Times New Roman" w:cs="Times New Roman"/>
          <w:color w:val="1A1A22"/>
          <w:sz w:val="28"/>
          <w:szCs w:val="28"/>
          <w:lang w:val="ru-RU" w:eastAsia="ru-RU"/>
        </w:rPr>
        <w:lastRenderedPageBreak/>
        <w:t>осіб, карається штрафом від двох тисяч п’ятисот до трьох тисяч неоподатковуваних мінімумів доходів громадян або громадськими роботами на строк від ста п’ятдесяти до двохсот сорока годин, з позбавленням права обіймати певні посади чи займатися певною діяльністю на строк до трьох років;</w:t>
      </w:r>
    </w:p>
    <w:p w:rsidR="00826ED2" w:rsidRPr="00826ED2" w:rsidRDefault="00826ED2" w:rsidP="00026E00">
      <w:pPr>
        <w:numPr>
          <w:ilvl w:val="0"/>
          <w:numId w:val="1"/>
        </w:numPr>
        <w:spacing w:after="0" w:line="240" w:lineRule="auto"/>
        <w:ind w:left="0"/>
        <w:jc w:val="both"/>
        <w:rPr>
          <w:rFonts w:ascii="Times New Roman" w:eastAsia="Times New Roman" w:hAnsi="Times New Roman" w:cs="Times New Roman"/>
          <w:color w:val="1A1A22"/>
          <w:sz w:val="28"/>
          <w:szCs w:val="28"/>
          <w:lang w:val="ru-RU" w:eastAsia="ru-RU"/>
        </w:rPr>
      </w:pPr>
      <w:r w:rsidRPr="00826ED2">
        <w:rPr>
          <w:rFonts w:ascii="Times New Roman" w:eastAsia="Times New Roman" w:hAnsi="Times New Roman" w:cs="Times New Roman"/>
          <w:color w:val="1A1A22"/>
          <w:sz w:val="28"/>
          <w:szCs w:val="28"/>
          <w:lang w:val="ru-RU" w:eastAsia="ru-RU"/>
        </w:rPr>
        <w:t>умисне внесення суб’єктом декларування завідомо недостовірних відомостей до декларації, передбаченої Законом, якщо такі відомості відрізняються від достовірних на суму понад 4000 прожиткових мінімумів для працездатних осіб, карається штрафом від трьох тисяч до п’яти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з позбавленням права обіймати певні посади чи займатися певною діяльністю на строк до трьох років.</w:t>
      </w:r>
    </w:p>
    <w:p w:rsidR="00826ED2" w:rsidRPr="00826ED2" w:rsidRDefault="00826ED2" w:rsidP="00026E00">
      <w:pPr>
        <w:spacing w:after="0" w:line="240" w:lineRule="auto"/>
        <w:ind w:firstLine="720"/>
        <w:jc w:val="both"/>
        <w:rPr>
          <w:rFonts w:ascii="Times New Roman" w:eastAsia="Times New Roman" w:hAnsi="Times New Roman" w:cs="Times New Roman"/>
          <w:color w:val="1A1A22"/>
          <w:sz w:val="28"/>
          <w:szCs w:val="28"/>
          <w:lang w:val="ru-RU" w:eastAsia="ru-RU"/>
        </w:rPr>
      </w:pPr>
      <w:r w:rsidRPr="00826ED2">
        <w:rPr>
          <w:rFonts w:ascii="Times New Roman" w:eastAsia="Times New Roman" w:hAnsi="Times New Roman" w:cs="Times New Roman"/>
          <w:color w:val="1A1A22"/>
          <w:sz w:val="28"/>
          <w:szCs w:val="28"/>
          <w:lang w:val="ru-RU" w:eastAsia="ru-RU"/>
        </w:rPr>
        <w:t>Відповідно до ч. 4 ст. 172</w:t>
      </w:r>
      <w:r w:rsidRPr="00826ED2">
        <w:rPr>
          <w:rFonts w:ascii="Times New Roman" w:eastAsia="Times New Roman" w:hAnsi="Times New Roman" w:cs="Times New Roman"/>
          <w:color w:val="1A1A22"/>
          <w:sz w:val="28"/>
          <w:szCs w:val="28"/>
          <w:vertAlign w:val="superscript"/>
          <w:lang w:val="ru-RU" w:eastAsia="ru-RU"/>
        </w:rPr>
        <w:t>6</w:t>
      </w:r>
      <w:r w:rsidRPr="00826ED2">
        <w:rPr>
          <w:rFonts w:ascii="Times New Roman" w:eastAsia="Times New Roman" w:hAnsi="Times New Roman" w:cs="Times New Roman"/>
          <w:color w:val="1A1A22"/>
          <w:sz w:val="28"/>
          <w:szCs w:val="28"/>
          <w:lang w:val="ru-RU" w:eastAsia="ru-RU"/>
        </w:rPr>
        <w:t> КУпАП подання завідомо недостовірних відомостей у декларації тягне за собою накладення штрафу від однієї тисячі до двох тисяч п’ятисот неоподатковуваних мінімумів доходів громадян.</w:t>
      </w:r>
    </w:p>
    <w:p w:rsidR="00026E00" w:rsidRPr="00026E00" w:rsidRDefault="00826ED2" w:rsidP="00026E00">
      <w:pPr>
        <w:spacing w:after="0" w:line="240" w:lineRule="auto"/>
        <w:ind w:firstLine="720"/>
        <w:jc w:val="both"/>
        <w:rPr>
          <w:rFonts w:ascii="Times New Roman" w:eastAsia="Times New Roman" w:hAnsi="Times New Roman" w:cs="Times New Roman"/>
          <w:color w:val="1A1A22"/>
          <w:sz w:val="28"/>
          <w:szCs w:val="28"/>
          <w:lang w:val="ru-RU" w:eastAsia="ru-RU"/>
        </w:rPr>
      </w:pPr>
      <w:r w:rsidRPr="00826ED2">
        <w:rPr>
          <w:rFonts w:ascii="Times New Roman" w:eastAsia="Times New Roman" w:hAnsi="Times New Roman" w:cs="Times New Roman"/>
          <w:color w:val="1A1A22"/>
          <w:sz w:val="28"/>
          <w:szCs w:val="28"/>
          <w:lang w:val="ru-RU" w:eastAsia="ru-RU"/>
        </w:rPr>
        <w:t>Відповідальність за цією статтею за подання завідомо недостовірних відомостей у декларації особи, уповноваженої на виконання функцій держави або місцевого самоврядування, стосовно майна або іншого об’єкта декларування, що має вартість, настає у випадку, якщо такі відомості відрізняються від достовірних на суму від 100 до 500 прожиткових мінімумів для працездатних осіб.</w:t>
      </w:r>
    </w:p>
    <w:p w:rsidR="00826ED2" w:rsidRPr="00826ED2" w:rsidRDefault="00826ED2" w:rsidP="00026E00">
      <w:pPr>
        <w:spacing w:after="0" w:line="240" w:lineRule="auto"/>
        <w:ind w:firstLine="720"/>
        <w:jc w:val="both"/>
        <w:rPr>
          <w:rFonts w:ascii="Times New Roman" w:eastAsia="Times New Roman" w:hAnsi="Times New Roman" w:cs="Times New Roman"/>
          <w:color w:val="1A1A22"/>
          <w:sz w:val="28"/>
          <w:szCs w:val="28"/>
          <w:lang w:val="ru-RU" w:eastAsia="ru-RU"/>
        </w:rPr>
      </w:pPr>
      <w:r w:rsidRPr="00826ED2">
        <w:rPr>
          <w:rFonts w:ascii="Times New Roman" w:eastAsia="Times New Roman" w:hAnsi="Times New Roman" w:cs="Times New Roman"/>
          <w:color w:val="1A1A22"/>
          <w:sz w:val="28"/>
          <w:szCs w:val="28"/>
          <w:lang w:val="ru-RU" w:eastAsia="ru-RU"/>
        </w:rPr>
        <w:t>У разі декларування недостовірних відомостей до 100 прожиткових мінімумів для працездатних осіб до суб’єкта можуть бути застосовані заходи дисциплінарного впливу.</w:t>
      </w:r>
    </w:p>
    <w:p w:rsidR="00826ED2" w:rsidRPr="00826ED2" w:rsidRDefault="00826ED2" w:rsidP="00026E00">
      <w:pPr>
        <w:spacing w:after="0" w:line="240" w:lineRule="auto"/>
        <w:ind w:firstLine="720"/>
        <w:jc w:val="both"/>
        <w:rPr>
          <w:rFonts w:ascii="Times New Roman" w:eastAsia="Times New Roman" w:hAnsi="Times New Roman" w:cs="Times New Roman"/>
          <w:color w:val="1A1A22"/>
          <w:sz w:val="28"/>
          <w:szCs w:val="28"/>
          <w:lang w:val="ru-RU" w:eastAsia="ru-RU"/>
        </w:rPr>
      </w:pPr>
      <w:r w:rsidRPr="00826ED2">
        <w:rPr>
          <w:rFonts w:ascii="Times New Roman" w:eastAsia="Times New Roman" w:hAnsi="Times New Roman" w:cs="Times New Roman"/>
          <w:color w:val="1A1A22"/>
          <w:sz w:val="28"/>
          <w:szCs w:val="28"/>
          <w:lang w:val="ru-RU" w:eastAsia="ru-RU"/>
        </w:rPr>
        <w:t>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 (ч. 2 ст. 65</w:t>
      </w:r>
      <w:r w:rsidRPr="00826ED2">
        <w:rPr>
          <w:rFonts w:ascii="Times New Roman" w:eastAsia="Times New Roman" w:hAnsi="Times New Roman" w:cs="Times New Roman"/>
          <w:color w:val="1A1A22"/>
          <w:sz w:val="28"/>
          <w:szCs w:val="28"/>
          <w:vertAlign w:val="superscript"/>
          <w:lang w:val="ru-RU" w:eastAsia="ru-RU"/>
        </w:rPr>
        <w:t>1</w:t>
      </w:r>
      <w:r w:rsidRPr="00826ED2">
        <w:rPr>
          <w:rFonts w:ascii="Times New Roman" w:eastAsia="Times New Roman" w:hAnsi="Times New Roman" w:cs="Times New Roman"/>
          <w:color w:val="1A1A22"/>
          <w:sz w:val="28"/>
          <w:szCs w:val="28"/>
          <w:lang w:val="ru-RU" w:eastAsia="ru-RU"/>
        </w:rPr>
        <w:t> Закону).</w:t>
      </w:r>
    </w:p>
    <w:p w:rsidR="00826ED2" w:rsidRPr="00026E00" w:rsidRDefault="00826ED2" w:rsidP="00026E00">
      <w:pPr>
        <w:pStyle w:val="2"/>
        <w:spacing w:before="0" w:beforeAutospacing="0" w:after="0" w:afterAutospacing="0" w:line="376" w:lineRule="atLeast"/>
        <w:jc w:val="both"/>
        <w:rPr>
          <w:bCs w:val="0"/>
          <w:color w:val="1A1A22"/>
          <w:sz w:val="28"/>
          <w:szCs w:val="28"/>
        </w:rPr>
      </w:pPr>
    </w:p>
    <w:p w:rsidR="00826ED2" w:rsidRPr="00826ED2" w:rsidRDefault="00826ED2" w:rsidP="00826ED2">
      <w:pPr>
        <w:pStyle w:val="2"/>
        <w:spacing w:before="0" w:beforeAutospacing="0" w:after="0" w:afterAutospacing="0" w:line="376" w:lineRule="atLeast"/>
        <w:ind w:firstLine="720"/>
        <w:rPr>
          <w:b w:val="0"/>
          <w:bCs w:val="0"/>
          <w:color w:val="1A1A22"/>
          <w:sz w:val="28"/>
          <w:szCs w:val="28"/>
        </w:rPr>
      </w:pPr>
    </w:p>
    <w:p w:rsidR="00826ED2" w:rsidRPr="00826ED2" w:rsidRDefault="00826ED2" w:rsidP="00826ED2">
      <w:pPr>
        <w:pStyle w:val="a7"/>
        <w:spacing w:before="0" w:beforeAutospacing="0" w:after="0" w:afterAutospacing="0"/>
        <w:ind w:firstLine="720"/>
        <w:jc w:val="both"/>
        <w:rPr>
          <w:color w:val="1A1A22"/>
          <w:sz w:val="28"/>
          <w:szCs w:val="28"/>
          <w:lang w:val="uk-UA"/>
        </w:rPr>
      </w:pPr>
    </w:p>
    <w:p w:rsidR="0087151E" w:rsidRPr="00826ED2" w:rsidRDefault="0087151E" w:rsidP="00A2066D">
      <w:pPr>
        <w:pStyle w:val="rvps2"/>
        <w:shd w:val="clear" w:color="auto" w:fill="FFFFFF"/>
        <w:spacing w:before="0" w:beforeAutospacing="0" w:after="0" w:afterAutospacing="0"/>
        <w:jc w:val="both"/>
        <w:rPr>
          <w:color w:val="000000"/>
          <w:sz w:val="28"/>
          <w:szCs w:val="28"/>
          <w:lang w:val="uk-UA"/>
        </w:rPr>
      </w:pPr>
    </w:p>
    <w:p w:rsidR="00D438A0" w:rsidRDefault="00D438A0" w:rsidP="00A2066D">
      <w:pPr>
        <w:pStyle w:val="rvps2"/>
        <w:shd w:val="clear" w:color="auto" w:fill="FFFFFF"/>
        <w:spacing w:before="0" w:beforeAutospacing="0" w:after="0" w:afterAutospacing="0"/>
        <w:jc w:val="both"/>
        <w:rPr>
          <w:color w:val="000000"/>
          <w:sz w:val="28"/>
          <w:szCs w:val="28"/>
          <w:lang w:val="uk-UA"/>
        </w:rPr>
      </w:pPr>
    </w:p>
    <w:p w:rsidR="0087151E" w:rsidRDefault="00A2066D" w:rsidP="00A2066D">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Підготува</w:t>
      </w:r>
      <w:r w:rsidR="00D438A0">
        <w:rPr>
          <w:color w:val="000000"/>
          <w:sz w:val="28"/>
          <w:szCs w:val="28"/>
          <w:lang w:val="uk-UA"/>
        </w:rPr>
        <w:t>в</w:t>
      </w:r>
      <w:r>
        <w:rPr>
          <w:color w:val="000000"/>
          <w:sz w:val="28"/>
          <w:szCs w:val="28"/>
          <w:lang w:val="uk-UA"/>
        </w:rPr>
        <w:t xml:space="preserve">: </w:t>
      </w:r>
    </w:p>
    <w:p w:rsidR="0023356A" w:rsidRDefault="00A2066D" w:rsidP="00A2066D">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 xml:space="preserve">головний спеціаліст сектору </w:t>
      </w:r>
      <w:r w:rsidR="00D438A0">
        <w:rPr>
          <w:color w:val="000000"/>
          <w:sz w:val="28"/>
          <w:szCs w:val="28"/>
          <w:lang w:val="uk-UA"/>
        </w:rPr>
        <w:t>Сергій Силкін</w:t>
      </w:r>
      <w:r>
        <w:rPr>
          <w:color w:val="000000"/>
          <w:sz w:val="28"/>
          <w:szCs w:val="28"/>
          <w:lang w:val="uk-UA"/>
        </w:rPr>
        <w:t xml:space="preserve">  </w:t>
      </w:r>
    </w:p>
    <w:p w:rsidR="003224A2" w:rsidRDefault="00A2066D" w:rsidP="00A2066D">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w:t>
      </w:r>
      <w:r w:rsidR="00E446BA">
        <w:rPr>
          <w:color w:val="000000"/>
          <w:sz w:val="28"/>
          <w:szCs w:val="28"/>
          <w:lang w:val="uk-UA"/>
        </w:rPr>
        <w:t>0</w:t>
      </w:r>
      <w:r w:rsidR="00D438A0">
        <w:rPr>
          <w:color w:val="000000"/>
          <w:sz w:val="28"/>
          <w:szCs w:val="28"/>
          <w:lang w:val="uk-UA"/>
        </w:rPr>
        <w:t>522</w:t>
      </w:r>
      <w:r>
        <w:rPr>
          <w:color w:val="000000"/>
          <w:sz w:val="28"/>
          <w:szCs w:val="28"/>
          <w:lang w:val="uk-UA"/>
        </w:rPr>
        <w:t xml:space="preserve">) </w:t>
      </w:r>
      <w:r w:rsidR="00D438A0">
        <w:rPr>
          <w:color w:val="000000"/>
          <w:sz w:val="28"/>
          <w:szCs w:val="28"/>
          <w:lang w:val="uk-UA"/>
        </w:rPr>
        <w:t>35 66 47</w:t>
      </w:r>
    </w:p>
    <w:p w:rsidR="00D438A0" w:rsidRDefault="00D438A0" w:rsidP="00A2066D">
      <w:pPr>
        <w:pStyle w:val="rvps2"/>
        <w:shd w:val="clear" w:color="auto" w:fill="FFFFFF"/>
        <w:spacing w:before="0" w:beforeAutospacing="0" w:after="0" w:afterAutospacing="0"/>
        <w:jc w:val="both"/>
        <w:rPr>
          <w:color w:val="000000"/>
          <w:sz w:val="28"/>
          <w:szCs w:val="28"/>
          <w:lang w:val="uk-UA"/>
        </w:rPr>
      </w:pPr>
      <w:bookmarkStart w:id="2" w:name="n1450"/>
      <w:bookmarkStart w:id="3" w:name="n1456"/>
      <w:bookmarkStart w:id="4" w:name="n1451"/>
      <w:bookmarkEnd w:id="2"/>
      <w:bookmarkEnd w:id="3"/>
      <w:bookmarkEnd w:id="4"/>
    </w:p>
    <w:p w:rsidR="0023356A" w:rsidRDefault="0023356A" w:rsidP="00A2066D">
      <w:pPr>
        <w:pStyle w:val="rvps2"/>
        <w:shd w:val="clear" w:color="auto" w:fill="FFFFFF"/>
        <w:spacing w:before="0" w:beforeAutospacing="0" w:after="0" w:afterAutospacing="0"/>
        <w:jc w:val="both"/>
        <w:rPr>
          <w:color w:val="000000"/>
          <w:sz w:val="28"/>
          <w:szCs w:val="28"/>
          <w:lang w:val="uk-UA"/>
        </w:rPr>
      </w:pPr>
    </w:p>
    <w:p w:rsidR="0023356A" w:rsidRDefault="0023356A" w:rsidP="00A2066D">
      <w:pPr>
        <w:pStyle w:val="rvps2"/>
        <w:shd w:val="clear" w:color="auto" w:fill="FFFFFF"/>
        <w:spacing w:before="0" w:beforeAutospacing="0" w:after="0" w:afterAutospacing="0"/>
        <w:jc w:val="both"/>
        <w:rPr>
          <w:color w:val="000000"/>
          <w:sz w:val="28"/>
          <w:szCs w:val="28"/>
          <w:lang w:val="uk-UA"/>
        </w:rPr>
      </w:pPr>
    </w:p>
    <w:p w:rsidR="00A2066D" w:rsidRPr="00BE0A80" w:rsidRDefault="00D438A0" w:rsidP="00A2066D">
      <w:pPr>
        <w:pStyle w:val="rvps2"/>
        <w:shd w:val="clear" w:color="auto" w:fill="FFFFFF"/>
        <w:spacing w:before="0" w:beforeAutospacing="0" w:after="0" w:afterAutospacing="0"/>
        <w:jc w:val="both"/>
        <w:rPr>
          <w:sz w:val="28"/>
          <w:szCs w:val="28"/>
          <w:lang w:val="uk-UA"/>
        </w:rPr>
      </w:pPr>
      <w:r>
        <w:rPr>
          <w:color w:val="000000"/>
          <w:sz w:val="28"/>
          <w:szCs w:val="28"/>
          <w:lang w:val="uk-UA"/>
        </w:rPr>
        <w:t>09.02.2021</w:t>
      </w:r>
    </w:p>
    <w:sectPr w:rsidR="00A2066D" w:rsidRPr="00BE0A80" w:rsidSect="003224A2">
      <w:headerReference w:type="default" r:id="rId27"/>
      <w:pgSz w:w="11907" w:h="16840" w:code="1"/>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DA2" w:rsidRDefault="00DD1DA2" w:rsidP="003224A2">
      <w:pPr>
        <w:spacing w:after="0" w:line="240" w:lineRule="auto"/>
      </w:pPr>
      <w:r>
        <w:separator/>
      </w:r>
    </w:p>
  </w:endnote>
  <w:endnote w:type="continuationSeparator" w:id="0">
    <w:p w:rsidR="00DD1DA2" w:rsidRDefault="00DD1DA2" w:rsidP="0032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DA2" w:rsidRDefault="00DD1DA2" w:rsidP="003224A2">
      <w:pPr>
        <w:spacing w:after="0" w:line="240" w:lineRule="auto"/>
      </w:pPr>
      <w:r>
        <w:separator/>
      </w:r>
    </w:p>
  </w:footnote>
  <w:footnote w:type="continuationSeparator" w:id="0">
    <w:p w:rsidR="00DD1DA2" w:rsidRDefault="00DD1DA2" w:rsidP="00322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663628"/>
      <w:docPartObj>
        <w:docPartGallery w:val="Page Numbers (Top of Page)"/>
        <w:docPartUnique/>
      </w:docPartObj>
    </w:sdtPr>
    <w:sdtEndPr/>
    <w:sdtContent>
      <w:p w:rsidR="003224A2" w:rsidRDefault="004E1861">
        <w:pPr>
          <w:pStyle w:val="a8"/>
          <w:jc w:val="center"/>
        </w:pPr>
        <w:r>
          <w:fldChar w:fldCharType="begin"/>
        </w:r>
        <w:r w:rsidR="003224A2">
          <w:instrText>PAGE   \* MERGEFORMAT</w:instrText>
        </w:r>
        <w:r>
          <w:fldChar w:fldCharType="separate"/>
        </w:r>
        <w:r w:rsidR="003C7C12" w:rsidRPr="003C7C12">
          <w:rPr>
            <w:noProof/>
            <w:lang w:val="ru-RU"/>
          </w:rPr>
          <w:t>2</w:t>
        </w:r>
        <w:r>
          <w:fldChar w:fldCharType="end"/>
        </w:r>
      </w:p>
    </w:sdtContent>
  </w:sdt>
  <w:p w:rsidR="003224A2" w:rsidRDefault="003224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24A7D"/>
    <w:multiLevelType w:val="multilevel"/>
    <w:tmpl w:val="D1A8C3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73097E41"/>
    <w:multiLevelType w:val="multilevel"/>
    <w:tmpl w:val="66508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70"/>
    <w:rsid w:val="00026E00"/>
    <w:rsid w:val="000F4D62"/>
    <w:rsid w:val="00141D80"/>
    <w:rsid w:val="0017178B"/>
    <w:rsid w:val="001B7EE4"/>
    <w:rsid w:val="0023356A"/>
    <w:rsid w:val="00256B31"/>
    <w:rsid w:val="002C1AB2"/>
    <w:rsid w:val="003224A2"/>
    <w:rsid w:val="003652ED"/>
    <w:rsid w:val="003C7C12"/>
    <w:rsid w:val="00410EC9"/>
    <w:rsid w:val="004520A0"/>
    <w:rsid w:val="00462511"/>
    <w:rsid w:val="00467456"/>
    <w:rsid w:val="004A7510"/>
    <w:rsid w:val="004E1861"/>
    <w:rsid w:val="004F0C15"/>
    <w:rsid w:val="00554AE5"/>
    <w:rsid w:val="005A2AB2"/>
    <w:rsid w:val="005B2BDD"/>
    <w:rsid w:val="005D388D"/>
    <w:rsid w:val="00643CF8"/>
    <w:rsid w:val="006600C8"/>
    <w:rsid w:val="0066219A"/>
    <w:rsid w:val="00667F23"/>
    <w:rsid w:val="006E73D1"/>
    <w:rsid w:val="00724205"/>
    <w:rsid w:val="007312B1"/>
    <w:rsid w:val="007414FB"/>
    <w:rsid w:val="00794A0B"/>
    <w:rsid w:val="00826ED2"/>
    <w:rsid w:val="00867CCB"/>
    <w:rsid w:val="0087151E"/>
    <w:rsid w:val="0088459D"/>
    <w:rsid w:val="00894FEA"/>
    <w:rsid w:val="008E18E0"/>
    <w:rsid w:val="008E1E4C"/>
    <w:rsid w:val="0099056F"/>
    <w:rsid w:val="00A16985"/>
    <w:rsid w:val="00A2066D"/>
    <w:rsid w:val="00A73A74"/>
    <w:rsid w:val="00A8203F"/>
    <w:rsid w:val="00A92498"/>
    <w:rsid w:val="00AC4127"/>
    <w:rsid w:val="00AD048D"/>
    <w:rsid w:val="00AD0C2A"/>
    <w:rsid w:val="00B05ADB"/>
    <w:rsid w:val="00BD16B4"/>
    <w:rsid w:val="00BE0A80"/>
    <w:rsid w:val="00BF1089"/>
    <w:rsid w:val="00C06DB9"/>
    <w:rsid w:val="00C71F03"/>
    <w:rsid w:val="00CB580A"/>
    <w:rsid w:val="00CC67B5"/>
    <w:rsid w:val="00D34928"/>
    <w:rsid w:val="00D41290"/>
    <w:rsid w:val="00D438A0"/>
    <w:rsid w:val="00D60F4A"/>
    <w:rsid w:val="00D73AF9"/>
    <w:rsid w:val="00D97AB9"/>
    <w:rsid w:val="00DA6970"/>
    <w:rsid w:val="00DC09CC"/>
    <w:rsid w:val="00DD1DA2"/>
    <w:rsid w:val="00DE5ADE"/>
    <w:rsid w:val="00E446BA"/>
    <w:rsid w:val="00E50628"/>
    <w:rsid w:val="00EC2FD1"/>
    <w:rsid w:val="00F62B23"/>
    <w:rsid w:val="00F72DE5"/>
    <w:rsid w:val="00FA6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CF30F-8CB2-445C-999D-AE90CBDF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pPr>
  </w:style>
  <w:style w:type="paragraph" w:styleId="2">
    <w:name w:val="heading 2"/>
    <w:basedOn w:val="a"/>
    <w:link w:val="20"/>
    <w:uiPriority w:val="9"/>
    <w:qFormat/>
    <w:rsid w:val="00826ED2"/>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1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41290"/>
  </w:style>
  <w:style w:type="character" w:styleId="a3">
    <w:name w:val="Hyperlink"/>
    <w:basedOn w:val="a0"/>
    <w:uiPriority w:val="99"/>
    <w:semiHidden/>
    <w:unhideWhenUsed/>
    <w:rsid w:val="00D41290"/>
    <w:rPr>
      <w:color w:val="0000FF"/>
      <w:u w:val="single"/>
    </w:rPr>
  </w:style>
  <w:style w:type="character" w:customStyle="1" w:styleId="rvts46">
    <w:name w:val="rvts46"/>
    <w:basedOn w:val="a0"/>
    <w:rsid w:val="00D41290"/>
  </w:style>
  <w:style w:type="character" w:customStyle="1" w:styleId="rvts11">
    <w:name w:val="rvts11"/>
    <w:basedOn w:val="a0"/>
    <w:rsid w:val="00D41290"/>
  </w:style>
  <w:style w:type="paragraph" w:styleId="a4">
    <w:name w:val="Balloon Text"/>
    <w:basedOn w:val="a"/>
    <w:link w:val="a5"/>
    <w:uiPriority w:val="99"/>
    <w:semiHidden/>
    <w:unhideWhenUsed/>
    <w:rsid w:val="00C71F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1F03"/>
    <w:rPr>
      <w:rFonts w:ascii="Segoe UI" w:hAnsi="Segoe UI" w:cs="Segoe UI"/>
      <w:sz w:val="18"/>
      <w:szCs w:val="18"/>
    </w:rPr>
  </w:style>
  <w:style w:type="paragraph" w:styleId="HTML">
    <w:name w:val="HTML Preformatted"/>
    <w:basedOn w:val="a"/>
    <w:link w:val="HTML0"/>
    <w:uiPriority w:val="99"/>
    <w:unhideWhenUsed/>
    <w:rsid w:val="004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7510"/>
    <w:rPr>
      <w:rFonts w:ascii="Courier New" w:eastAsia="Times New Roman" w:hAnsi="Courier New" w:cs="Courier New"/>
      <w:sz w:val="20"/>
      <w:szCs w:val="20"/>
    </w:rPr>
  </w:style>
  <w:style w:type="table" w:styleId="a6">
    <w:name w:val="Table Grid"/>
    <w:basedOn w:val="a1"/>
    <w:uiPriority w:val="39"/>
    <w:rsid w:val="00410E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169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3652ED"/>
  </w:style>
  <w:style w:type="paragraph" w:customStyle="1" w:styleId="Default">
    <w:name w:val="Default"/>
    <w:rsid w:val="0088459D"/>
    <w:pPr>
      <w:autoSpaceDE w:val="0"/>
      <w:autoSpaceDN w:val="0"/>
      <w:adjustRightInd w:val="0"/>
      <w:spacing w:line="240" w:lineRule="auto"/>
    </w:pPr>
    <w:rPr>
      <w:rFonts w:ascii="Times New Roman" w:eastAsia="Times New Roman" w:hAnsi="Times New Roman" w:cs="Times New Roman"/>
      <w:color w:val="000000"/>
      <w:sz w:val="24"/>
      <w:szCs w:val="24"/>
      <w:lang w:val="ru-RU" w:eastAsia="ru-RU"/>
    </w:rPr>
  </w:style>
  <w:style w:type="character" w:customStyle="1" w:styleId="rvts23">
    <w:name w:val="rvts23"/>
    <w:basedOn w:val="a0"/>
    <w:rsid w:val="00BF1089"/>
  </w:style>
  <w:style w:type="paragraph" w:styleId="a8">
    <w:name w:val="header"/>
    <w:basedOn w:val="a"/>
    <w:link w:val="a9"/>
    <w:uiPriority w:val="99"/>
    <w:unhideWhenUsed/>
    <w:rsid w:val="003224A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3224A2"/>
  </w:style>
  <w:style w:type="paragraph" w:styleId="aa">
    <w:name w:val="footer"/>
    <w:basedOn w:val="a"/>
    <w:link w:val="ab"/>
    <w:uiPriority w:val="99"/>
    <w:unhideWhenUsed/>
    <w:rsid w:val="003224A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3224A2"/>
  </w:style>
  <w:style w:type="character" w:customStyle="1" w:styleId="20">
    <w:name w:val="Заголовок 2 Знак"/>
    <w:basedOn w:val="a0"/>
    <w:link w:val="2"/>
    <w:uiPriority w:val="9"/>
    <w:rsid w:val="00826ED2"/>
    <w:rPr>
      <w:rFonts w:ascii="Times New Roman" w:eastAsia="Times New Roman" w:hAnsi="Times New Roman" w:cs="Times New Roman"/>
      <w:b/>
      <w:bCs/>
      <w:sz w:val="36"/>
      <w:szCs w:val="36"/>
      <w:lang w:val="ru-RU" w:eastAsia="ru-RU"/>
    </w:rPr>
  </w:style>
  <w:style w:type="paragraph" w:styleId="ac">
    <w:name w:val="List Paragraph"/>
    <w:basedOn w:val="a"/>
    <w:uiPriority w:val="34"/>
    <w:qFormat/>
    <w:rsid w:val="00826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74002">
      <w:bodyDiv w:val="1"/>
      <w:marLeft w:val="0"/>
      <w:marRight w:val="0"/>
      <w:marTop w:val="0"/>
      <w:marBottom w:val="0"/>
      <w:divBdr>
        <w:top w:val="none" w:sz="0" w:space="0" w:color="auto"/>
        <w:left w:val="none" w:sz="0" w:space="0" w:color="auto"/>
        <w:bottom w:val="none" w:sz="0" w:space="0" w:color="auto"/>
        <w:right w:val="none" w:sz="0" w:space="0" w:color="auto"/>
      </w:divBdr>
    </w:div>
    <w:div w:id="561209609">
      <w:bodyDiv w:val="1"/>
      <w:marLeft w:val="0"/>
      <w:marRight w:val="0"/>
      <w:marTop w:val="0"/>
      <w:marBottom w:val="0"/>
      <w:divBdr>
        <w:top w:val="none" w:sz="0" w:space="0" w:color="auto"/>
        <w:left w:val="none" w:sz="0" w:space="0" w:color="auto"/>
        <w:bottom w:val="none" w:sz="0" w:space="0" w:color="auto"/>
        <w:right w:val="none" w:sz="0" w:space="0" w:color="auto"/>
      </w:divBdr>
    </w:div>
    <w:div w:id="804471985">
      <w:bodyDiv w:val="1"/>
      <w:marLeft w:val="0"/>
      <w:marRight w:val="0"/>
      <w:marTop w:val="0"/>
      <w:marBottom w:val="0"/>
      <w:divBdr>
        <w:top w:val="none" w:sz="0" w:space="0" w:color="auto"/>
        <w:left w:val="none" w:sz="0" w:space="0" w:color="auto"/>
        <w:bottom w:val="none" w:sz="0" w:space="0" w:color="auto"/>
        <w:right w:val="none" w:sz="0" w:space="0" w:color="auto"/>
      </w:divBdr>
    </w:div>
    <w:div w:id="1345008976">
      <w:bodyDiv w:val="1"/>
      <w:marLeft w:val="0"/>
      <w:marRight w:val="0"/>
      <w:marTop w:val="0"/>
      <w:marBottom w:val="0"/>
      <w:divBdr>
        <w:top w:val="none" w:sz="0" w:space="0" w:color="auto"/>
        <w:left w:val="none" w:sz="0" w:space="0" w:color="auto"/>
        <w:bottom w:val="none" w:sz="0" w:space="0" w:color="auto"/>
        <w:right w:val="none" w:sz="0" w:space="0" w:color="auto"/>
      </w:divBdr>
    </w:div>
    <w:div w:id="1690135022">
      <w:bodyDiv w:val="1"/>
      <w:marLeft w:val="0"/>
      <w:marRight w:val="0"/>
      <w:marTop w:val="0"/>
      <w:marBottom w:val="0"/>
      <w:divBdr>
        <w:top w:val="none" w:sz="0" w:space="0" w:color="auto"/>
        <w:left w:val="none" w:sz="0" w:space="0" w:color="auto"/>
        <w:bottom w:val="none" w:sz="0" w:space="0" w:color="auto"/>
        <w:right w:val="none" w:sz="0" w:space="0" w:color="auto"/>
      </w:divBdr>
    </w:div>
    <w:div w:id="1702784141">
      <w:bodyDiv w:val="1"/>
      <w:marLeft w:val="0"/>
      <w:marRight w:val="0"/>
      <w:marTop w:val="0"/>
      <w:marBottom w:val="0"/>
      <w:divBdr>
        <w:top w:val="none" w:sz="0" w:space="0" w:color="auto"/>
        <w:left w:val="none" w:sz="0" w:space="0" w:color="auto"/>
        <w:bottom w:val="none" w:sz="0" w:space="0" w:color="auto"/>
        <w:right w:val="none" w:sz="0" w:space="0" w:color="auto"/>
      </w:divBdr>
    </w:div>
    <w:div w:id="1729183751">
      <w:bodyDiv w:val="1"/>
      <w:marLeft w:val="0"/>
      <w:marRight w:val="0"/>
      <w:marTop w:val="0"/>
      <w:marBottom w:val="0"/>
      <w:divBdr>
        <w:top w:val="none" w:sz="0" w:space="0" w:color="auto"/>
        <w:left w:val="none" w:sz="0" w:space="0" w:color="auto"/>
        <w:bottom w:val="none" w:sz="0" w:space="0" w:color="auto"/>
        <w:right w:val="none" w:sz="0" w:space="0" w:color="auto"/>
      </w:divBdr>
    </w:div>
    <w:div w:id="1792701031">
      <w:bodyDiv w:val="1"/>
      <w:marLeft w:val="0"/>
      <w:marRight w:val="0"/>
      <w:marTop w:val="0"/>
      <w:marBottom w:val="0"/>
      <w:divBdr>
        <w:top w:val="none" w:sz="0" w:space="0" w:color="auto"/>
        <w:left w:val="none" w:sz="0" w:space="0" w:color="auto"/>
        <w:bottom w:val="none" w:sz="0" w:space="0" w:color="auto"/>
        <w:right w:val="none" w:sz="0" w:space="0" w:color="auto"/>
      </w:divBdr>
    </w:div>
    <w:div w:id="20900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yperlink" Target="https://zakon.rada.gov.ua/laws/show/2341-14" TargetMode="External"/><Relationship Id="rId18" Type="http://schemas.openxmlformats.org/officeDocument/2006/relationships/hyperlink" Target="https://zakon.rada.gov.ua/laws/show/2341-14" TargetMode="External"/><Relationship Id="rId26" Type="http://schemas.openxmlformats.org/officeDocument/2006/relationships/hyperlink" Target="https://zakon.rada.gov.ua/laws/show/2341-14" TargetMode="External"/><Relationship Id="rId3" Type="http://schemas.openxmlformats.org/officeDocument/2006/relationships/styles" Target="styles.xml"/><Relationship Id="rId21" Type="http://schemas.openxmlformats.org/officeDocument/2006/relationships/hyperlink" Target="https://zakon.rada.gov.ua/laws/show/2341-14" TargetMode="External"/><Relationship Id="rId7" Type="http://schemas.openxmlformats.org/officeDocument/2006/relationships/endnotes" Target="endnotes.xml"/><Relationship Id="rId12" Type="http://schemas.openxmlformats.org/officeDocument/2006/relationships/hyperlink" Target="https://zakon.rada.gov.ua/laws/show/2341-14" TargetMode="External"/><Relationship Id="rId17" Type="http://schemas.openxmlformats.org/officeDocument/2006/relationships/hyperlink" Target="https://zakon.rada.gov.ua/laws/show/2341-14" TargetMode="External"/><Relationship Id="rId25" Type="http://schemas.openxmlformats.org/officeDocument/2006/relationships/hyperlink" Target="https://zakon.rada.gov.ua/laws/show/2341-14" TargetMode="External"/><Relationship Id="rId2" Type="http://schemas.openxmlformats.org/officeDocument/2006/relationships/numbering" Target="numbering.xml"/><Relationship Id="rId16" Type="http://schemas.openxmlformats.org/officeDocument/2006/relationships/hyperlink" Target="https://zakon.rada.gov.ua/laws/show/2341-14" TargetMode="External"/><Relationship Id="rId20" Type="http://schemas.openxmlformats.org/officeDocument/2006/relationships/hyperlink" Target="https://zakon.rada.gov.ua/laws/show/2341-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2341-14" TargetMode="External"/><Relationship Id="rId5" Type="http://schemas.openxmlformats.org/officeDocument/2006/relationships/webSettings" Target="webSettings.xml"/><Relationship Id="rId15" Type="http://schemas.openxmlformats.org/officeDocument/2006/relationships/hyperlink" Target="https://zakon.rada.gov.ua/laws/show/2341-14" TargetMode="External"/><Relationship Id="rId23" Type="http://schemas.openxmlformats.org/officeDocument/2006/relationships/hyperlink" Target="https://zakon.rada.gov.ua/laws/show/2341-14" TargetMode="External"/><Relationship Id="rId28" Type="http://schemas.openxmlformats.org/officeDocument/2006/relationships/fontTable" Target="fontTable.xm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2341-14" TargetMode="External"/><Relationship Id="rId4" Type="http://schemas.openxmlformats.org/officeDocument/2006/relationships/settings" Target="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2341-14" TargetMode="External"/><Relationship Id="rId22" Type="http://schemas.openxmlformats.org/officeDocument/2006/relationships/hyperlink" Target="https://zakon.rada.gov.ua/laws/show/2341-1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7676-8B7D-4143-A35B-953D7DA7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cp:lastPrinted>2020-06-02T08:45:00Z</cp:lastPrinted>
  <dcterms:created xsi:type="dcterms:W3CDTF">2021-02-11T10:17:00Z</dcterms:created>
  <dcterms:modified xsi:type="dcterms:W3CDTF">2021-02-11T10:17:00Z</dcterms:modified>
</cp:coreProperties>
</file>