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38" w:rsidRPr="0076204D" w:rsidRDefault="00EC6A38" w:rsidP="00EC6A38">
      <w:pPr>
        <w:jc w:val="both"/>
        <w:rPr>
          <w:i/>
          <w:color w:val="000000" w:themeColor="text1"/>
          <w:sz w:val="28"/>
          <w:szCs w:val="28"/>
        </w:rPr>
      </w:pPr>
      <w:r w:rsidRPr="0076204D">
        <w:rPr>
          <w:b/>
          <w:bCs/>
          <w:i/>
          <w:color w:val="000000" w:themeColor="text1"/>
          <w:sz w:val="28"/>
          <w:szCs w:val="28"/>
        </w:rPr>
        <w:t>Оскарження рішень суб'єктів владних повноважень, їх дій чи бездіяльності</w:t>
      </w:r>
    </w:p>
    <w:p w:rsidR="00EC6A38" w:rsidRPr="0076204D" w:rsidRDefault="00EC6A38" w:rsidP="00EC6A38">
      <w:pPr>
        <w:jc w:val="both"/>
        <w:rPr>
          <w:color w:val="000000" w:themeColor="text1"/>
          <w:sz w:val="28"/>
          <w:szCs w:val="28"/>
        </w:rPr>
      </w:pPr>
      <w:r w:rsidRPr="0076204D">
        <w:rPr>
          <w:color w:val="000000" w:themeColor="text1"/>
          <w:sz w:val="28"/>
          <w:szCs w:val="28"/>
          <w:lang w:val="uk-UA"/>
        </w:rPr>
        <w:t xml:space="preserve">          </w:t>
      </w:r>
      <w:r w:rsidRPr="0076204D">
        <w:rPr>
          <w:color w:val="000000" w:themeColor="text1"/>
          <w:sz w:val="28"/>
          <w:szCs w:val="28"/>
        </w:rPr>
        <w:t>Згідно із Законом України «Про доступ до публічної інформації» відповідь на запит має бути надано не пізніше п’яти робочих днів з дня отримання запиту. У разі, якщо запит стосується надання великого обсягу інформації або потребує пошуку інформації серед значної кількості даних, строк розгляду запиту може бути продовжено до 20 робочих днів з обґрунтуванням такого продовження.</w:t>
      </w:r>
    </w:p>
    <w:p w:rsidR="00EC6A38" w:rsidRPr="0076204D" w:rsidRDefault="00EC6A38" w:rsidP="00EC6A38">
      <w:pPr>
        <w:jc w:val="both"/>
        <w:rPr>
          <w:color w:val="000000" w:themeColor="text1"/>
          <w:sz w:val="28"/>
          <w:szCs w:val="28"/>
          <w:lang w:val="uk-UA"/>
        </w:rPr>
      </w:pPr>
      <w:r w:rsidRPr="0076204D">
        <w:rPr>
          <w:color w:val="000000" w:themeColor="text1"/>
          <w:sz w:val="28"/>
          <w:szCs w:val="28"/>
          <w:lang w:val="uk-UA"/>
        </w:rPr>
        <w:t xml:space="preserve">          Відповідно до статті 23 Закону «Про доступ до публічної інформації», рішення, дії чи бездіяльність розпорядників інформації можуть бути оскаржені до керівника розпорядника, вищого органу або суду.</w:t>
      </w:r>
    </w:p>
    <w:p w:rsidR="00EC6A38" w:rsidRPr="0076204D" w:rsidRDefault="00EC6A38" w:rsidP="00EC6A38">
      <w:pPr>
        <w:jc w:val="both"/>
        <w:rPr>
          <w:color w:val="000000" w:themeColor="text1"/>
          <w:sz w:val="28"/>
          <w:szCs w:val="28"/>
          <w:lang w:val="uk-UA"/>
        </w:rPr>
      </w:pPr>
      <w:r w:rsidRPr="0076204D">
        <w:rPr>
          <w:color w:val="000000" w:themeColor="text1"/>
          <w:sz w:val="28"/>
          <w:szCs w:val="28"/>
          <w:lang w:val="uk-UA"/>
        </w:rPr>
        <w:t xml:space="preserve">         Оскарження рішень, дій</w:t>
      </w:r>
      <w:bookmarkStart w:id="0" w:name="_GoBack"/>
      <w:bookmarkEnd w:id="0"/>
      <w:r w:rsidRPr="0076204D">
        <w:rPr>
          <w:color w:val="000000" w:themeColor="text1"/>
          <w:sz w:val="28"/>
          <w:szCs w:val="28"/>
          <w:lang w:val="uk-UA"/>
        </w:rPr>
        <w:t xml:space="preserve"> чи бездіяльності розпорядників інформації до суду здійснюється відповідно до Кодексу адміністративного судочинства України.</w:t>
      </w:r>
    </w:p>
    <w:p w:rsidR="00EC6A38" w:rsidRPr="0076204D" w:rsidRDefault="00EC6A38" w:rsidP="00EC6A38">
      <w:pPr>
        <w:jc w:val="both"/>
        <w:rPr>
          <w:color w:val="000000" w:themeColor="text1"/>
          <w:sz w:val="28"/>
          <w:szCs w:val="28"/>
        </w:rPr>
      </w:pPr>
      <w:r w:rsidRPr="0076204D">
        <w:rPr>
          <w:color w:val="000000" w:themeColor="text1"/>
          <w:sz w:val="28"/>
          <w:szCs w:val="28"/>
          <w:lang w:val="uk-UA"/>
        </w:rPr>
        <w:t xml:space="preserve">         </w:t>
      </w:r>
      <w:r w:rsidRPr="0076204D">
        <w:rPr>
          <w:color w:val="000000" w:themeColor="text1"/>
          <w:sz w:val="28"/>
          <w:szCs w:val="28"/>
        </w:rPr>
        <w:t>Відповідно до статті 17 Закону України «Про доступ до публічної інформації» парламентський контроль за дотриманням права людини на доступ до інформації здійснюється Уповноваженим Верховної Ради України з прав людини, тимчасовими слідчими комісіями Верховної Ради України, народними депутатами України.</w:t>
      </w:r>
    </w:p>
    <w:p w:rsidR="00EC6A38" w:rsidRPr="0076204D" w:rsidRDefault="00EC6A38" w:rsidP="00EC6A38">
      <w:pPr>
        <w:jc w:val="both"/>
        <w:rPr>
          <w:color w:val="000000" w:themeColor="text1"/>
          <w:sz w:val="28"/>
          <w:szCs w:val="28"/>
          <w:lang w:val="uk-UA"/>
        </w:rPr>
      </w:pPr>
      <w:r w:rsidRPr="0076204D">
        <w:rPr>
          <w:color w:val="000000" w:themeColor="text1"/>
          <w:sz w:val="28"/>
          <w:szCs w:val="28"/>
          <w:lang w:val="uk-UA"/>
        </w:rPr>
        <w:t xml:space="preserve">          Громадський контроль за забезпеченням розпорядниками інформації доступу до публічної інформації здійснюється депутатами місцевих рад, громадськими організаціями, громадськими радами, громадянами особисто шляхом проведення відповідних громадських слухань, громадської експертизи тощо.</w:t>
      </w:r>
    </w:p>
    <w:p w:rsidR="00EC6A38" w:rsidRPr="0076204D" w:rsidRDefault="00EC6A38" w:rsidP="00EC6A38">
      <w:pPr>
        <w:jc w:val="both"/>
        <w:rPr>
          <w:color w:val="000000" w:themeColor="text1"/>
          <w:sz w:val="28"/>
          <w:szCs w:val="28"/>
        </w:rPr>
      </w:pPr>
      <w:r w:rsidRPr="0076204D">
        <w:rPr>
          <w:color w:val="000000" w:themeColor="text1"/>
          <w:sz w:val="28"/>
          <w:szCs w:val="28"/>
          <w:lang w:val="uk-UA"/>
        </w:rPr>
        <w:t xml:space="preserve">          </w:t>
      </w:r>
      <w:r w:rsidRPr="0076204D">
        <w:rPr>
          <w:color w:val="000000" w:themeColor="text1"/>
          <w:sz w:val="28"/>
          <w:szCs w:val="28"/>
        </w:rPr>
        <w:t>Державний контроль за забезпеченням розпорядниками інформації доступу до інформації здійснюється відповідно до закону.</w:t>
      </w:r>
    </w:p>
    <w:p w:rsidR="00EC6A38" w:rsidRPr="005621AB" w:rsidRDefault="00EC6A38" w:rsidP="00EC6A38">
      <w:pPr>
        <w:rPr>
          <w:color w:val="FF0000"/>
        </w:rPr>
      </w:pPr>
    </w:p>
    <w:p w:rsidR="004138F4" w:rsidRPr="00EC6A38" w:rsidRDefault="004138F4">
      <w:pPr>
        <w:rPr>
          <w:color w:val="FF0000"/>
        </w:rPr>
      </w:pPr>
    </w:p>
    <w:sectPr w:rsidR="004138F4" w:rsidRPr="00EC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72"/>
    <w:rsid w:val="004138F4"/>
    <w:rsid w:val="0076204D"/>
    <w:rsid w:val="00855272"/>
    <w:rsid w:val="009215CA"/>
    <w:rsid w:val="00EC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3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3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2021-02-03T07:25:00Z</dcterms:created>
  <dcterms:modified xsi:type="dcterms:W3CDTF">2021-02-03T07:26:00Z</dcterms:modified>
</cp:coreProperties>
</file>