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9C" w:rsidRDefault="0096559C" w:rsidP="0096559C">
      <w:pPr>
        <w:pStyle w:val="ac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ЗАТВЕРДЖЕНО </w:t>
      </w:r>
    </w:p>
    <w:p w:rsidR="0096559C" w:rsidRDefault="0096559C" w:rsidP="0096559C">
      <w:pPr>
        <w:pStyle w:val="ac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Наказ Південно-Східного </w:t>
      </w:r>
    </w:p>
    <w:p w:rsidR="0096559C" w:rsidRDefault="0096559C" w:rsidP="0096559C">
      <w:pPr>
        <w:pStyle w:val="ac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міжрегіонального управління </w:t>
      </w:r>
    </w:p>
    <w:p w:rsidR="0096559C" w:rsidRPr="00A56B48" w:rsidRDefault="0096559C" w:rsidP="0096559C">
      <w:pPr>
        <w:pStyle w:val="ac"/>
        <w:ind w:left="5670"/>
        <w:rPr>
          <w:sz w:val="24"/>
          <w:szCs w:val="24"/>
        </w:rPr>
      </w:pPr>
      <w:r w:rsidRPr="00A56B48">
        <w:rPr>
          <w:sz w:val="24"/>
          <w:szCs w:val="24"/>
        </w:rPr>
        <w:t xml:space="preserve">Міністерства юстиції (м. Дніпро) </w:t>
      </w:r>
    </w:p>
    <w:p w:rsidR="0096559C" w:rsidRPr="00A56B48" w:rsidRDefault="0096559C" w:rsidP="0096559C">
      <w:pPr>
        <w:pStyle w:val="ac"/>
        <w:ind w:left="5670"/>
        <w:rPr>
          <w:sz w:val="24"/>
          <w:szCs w:val="24"/>
        </w:rPr>
      </w:pPr>
      <w:r w:rsidRPr="00A56B48">
        <w:rPr>
          <w:sz w:val="24"/>
          <w:szCs w:val="24"/>
        </w:rPr>
        <w:t>від 1 грудня 2020 року №891/7</w:t>
      </w:r>
    </w:p>
    <w:p w:rsidR="00306577" w:rsidRPr="00A56B48" w:rsidRDefault="00306577" w:rsidP="004F5807">
      <w:pPr>
        <w:spacing w:after="0" w:line="240" w:lineRule="auto"/>
        <w:rPr>
          <w:rFonts w:cs="Times New Roman"/>
          <w:sz w:val="24"/>
          <w:szCs w:val="24"/>
        </w:rPr>
      </w:pPr>
    </w:p>
    <w:p w:rsidR="00961746" w:rsidRPr="00A56B48" w:rsidRDefault="00961746" w:rsidP="004F5807">
      <w:pPr>
        <w:spacing w:after="0" w:line="240" w:lineRule="auto"/>
        <w:rPr>
          <w:rFonts w:cs="Times New Roman"/>
          <w:sz w:val="24"/>
          <w:szCs w:val="24"/>
        </w:rPr>
      </w:pPr>
    </w:p>
    <w:p w:rsidR="00A56B48" w:rsidRDefault="00A87EF4" w:rsidP="00A56B48">
      <w:pPr>
        <w:pStyle w:val="ad"/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6B48">
        <w:rPr>
          <w:rFonts w:ascii="Times New Roman" w:hAnsi="Times New Roman" w:cs="Times New Roman"/>
          <w:b/>
          <w:sz w:val="24"/>
          <w:szCs w:val="24"/>
        </w:rPr>
        <w:t>ТЕХНОЛОГІЧНА КАРТКА</w:t>
      </w:r>
      <w:r w:rsidRPr="00A56B48">
        <w:rPr>
          <w:rFonts w:ascii="Times New Roman" w:hAnsi="Times New Roman" w:cs="Times New Roman"/>
          <w:sz w:val="24"/>
          <w:szCs w:val="24"/>
        </w:rPr>
        <w:t> </w:t>
      </w:r>
      <w:r w:rsidRPr="00A56B48">
        <w:rPr>
          <w:rFonts w:ascii="Times New Roman" w:hAnsi="Times New Roman" w:cs="Times New Roman"/>
          <w:sz w:val="24"/>
          <w:szCs w:val="24"/>
        </w:rPr>
        <w:br/>
      </w:r>
      <w:bookmarkStart w:id="0" w:name="n27"/>
      <w:bookmarkEnd w:id="0"/>
      <w:r w:rsidR="000F04B2" w:rsidRPr="00A56B48">
        <w:rPr>
          <w:rFonts w:ascii="Times New Roman" w:hAnsi="Times New Roman" w:cs="Times New Roman"/>
          <w:b/>
          <w:bCs/>
          <w:sz w:val="24"/>
          <w:szCs w:val="24"/>
        </w:rPr>
        <w:t xml:space="preserve">адміністративної послуги </w:t>
      </w:r>
      <w:r w:rsidR="000F04B2" w:rsidRPr="00A56B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 визнання недійсним свідоцтва про державну реєстрацію друкованого засобу масової інформації з місцевою сферою розповсюдження </w:t>
      </w:r>
    </w:p>
    <w:p w:rsidR="00EB3183" w:rsidRPr="00A56B48" w:rsidRDefault="000F04B2" w:rsidP="00A56B48">
      <w:pPr>
        <w:pStyle w:val="ad"/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6B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підставі повідомлення засновника</w:t>
      </w:r>
    </w:p>
    <w:p w:rsidR="00EB3183" w:rsidRPr="00376E47" w:rsidRDefault="00EB3183" w:rsidP="00B64A7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uk-UA"/>
        </w:rPr>
      </w:pPr>
    </w:p>
    <w:p w:rsidR="00B64A79" w:rsidRPr="00B64A79" w:rsidRDefault="00B64A79" w:rsidP="00B64A79">
      <w:pPr>
        <w:pStyle w:val="ac"/>
        <w:jc w:val="center"/>
        <w:rPr>
          <w:sz w:val="24"/>
          <w:u w:val="single"/>
          <w:lang w:eastAsia="uk-UA"/>
        </w:rPr>
      </w:pPr>
      <w:r w:rsidRPr="00B64A79">
        <w:rPr>
          <w:sz w:val="24"/>
          <w:u w:val="single"/>
          <w:lang w:eastAsia="uk-UA"/>
        </w:rPr>
        <w:t>Південно-Східне міжрегіональне управління Міністерства юстиції (м. Дніпро)</w:t>
      </w:r>
    </w:p>
    <w:p w:rsidR="00B64A79" w:rsidRDefault="00B64A79" w:rsidP="00B64A79">
      <w:pPr>
        <w:pStyle w:val="ac"/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B558CD" w:rsidRPr="00376E47" w:rsidRDefault="00B558CD" w:rsidP="00436545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W w:w="5065" w:type="pct"/>
        <w:tblInd w:w="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92"/>
        <w:gridCol w:w="3061"/>
        <w:gridCol w:w="1215"/>
        <w:gridCol w:w="2613"/>
      </w:tblGrid>
      <w:tr w:rsidR="00E22604" w:rsidRPr="00376E47" w:rsidTr="00E92CEB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376E47" w:rsidRDefault="0070160A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1" w:name="n28"/>
            <w:bookmarkEnd w:id="1"/>
            <w:r w:rsidRPr="00376E47">
              <w:rPr>
                <w:rFonts w:cs="Times New Roman"/>
                <w:sz w:val="24"/>
                <w:szCs w:val="24"/>
              </w:rPr>
              <w:t>Етап</w:t>
            </w:r>
            <w:r w:rsidR="00A87EF4" w:rsidRPr="00376E47">
              <w:rPr>
                <w:rFonts w:cs="Times New Roman"/>
                <w:sz w:val="24"/>
                <w:szCs w:val="24"/>
              </w:rPr>
              <w:t xml:space="preserve"> надання адміністративної послуги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376E47" w:rsidRDefault="0070160A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E47">
              <w:rPr>
                <w:rFonts w:cs="Times New Roman"/>
                <w:sz w:val="24"/>
                <w:szCs w:val="24"/>
              </w:rPr>
              <w:t>Відповідальна посадова особа, структурний підрозділ Міністерства юстиції України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F61" w:rsidRPr="00376E47" w:rsidRDefault="00120F61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E47">
              <w:rPr>
                <w:rFonts w:cs="Times New Roman"/>
                <w:sz w:val="24"/>
                <w:szCs w:val="24"/>
              </w:rPr>
              <w:t>Дія</w:t>
            </w:r>
          </w:p>
          <w:p w:rsidR="00A87EF4" w:rsidRPr="00376E47" w:rsidRDefault="00734C91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E47">
              <w:rPr>
                <w:rFonts w:cs="Times New Roman"/>
                <w:sz w:val="24"/>
                <w:szCs w:val="24"/>
              </w:rPr>
              <w:t>(</w:t>
            </w:r>
            <w:r w:rsidR="00120F61" w:rsidRPr="00376E47">
              <w:rPr>
                <w:rFonts w:cs="Times New Roman"/>
                <w:sz w:val="24"/>
                <w:szCs w:val="24"/>
              </w:rPr>
              <w:t>В, З і П)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376E47" w:rsidRDefault="00120F61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E47">
              <w:rPr>
                <w:rFonts w:cs="Times New Roman"/>
                <w:sz w:val="24"/>
                <w:szCs w:val="24"/>
              </w:rPr>
              <w:t>Строк виконання етапу (днів)</w:t>
            </w:r>
          </w:p>
        </w:tc>
      </w:tr>
      <w:tr w:rsidR="00E22604" w:rsidRPr="00376E47" w:rsidTr="00E92CEB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376E47" w:rsidRDefault="00300C45" w:rsidP="00BB2099">
            <w:pPr>
              <w:spacing w:after="0" w:line="240" w:lineRule="auto"/>
              <w:ind w:left="142" w:right="57"/>
              <w:rPr>
                <w:rFonts w:cs="Times New Roman"/>
                <w:sz w:val="24"/>
                <w:szCs w:val="24"/>
              </w:rPr>
            </w:pPr>
            <w:r w:rsidRPr="00376E47">
              <w:rPr>
                <w:rFonts w:cs="Times New Roman"/>
                <w:sz w:val="24"/>
                <w:szCs w:val="24"/>
              </w:rPr>
              <w:t>1.</w:t>
            </w:r>
            <w:r w:rsidR="008502EA" w:rsidRPr="00376E47">
              <w:rPr>
                <w:rFonts w:cs="Times New Roman"/>
                <w:sz w:val="24"/>
                <w:szCs w:val="24"/>
                <w:lang w:eastAsia="uk-UA"/>
              </w:rPr>
              <w:t> </w:t>
            </w:r>
            <w:r w:rsidR="008502EA" w:rsidRPr="00376E47">
              <w:rPr>
                <w:rFonts w:cs="Times New Roman"/>
                <w:sz w:val="24"/>
                <w:szCs w:val="24"/>
                <w:lang w:eastAsia="ar-SA"/>
              </w:rPr>
              <w:t xml:space="preserve">Реєстрація </w:t>
            </w:r>
            <w:r w:rsidR="00376E47" w:rsidRPr="00376E47">
              <w:rPr>
                <w:rFonts w:cs="Times New Roman"/>
                <w:sz w:val="24"/>
                <w:szCs w:val="24"/>
                <w:lang w:eastAsia="ar-SA"/>
              </w:rPr>
              <w:t xml:space="preserve">письмового повідомлення </w:t>
            </w:r>
            <w:r w:rsidR="008502EA" w:rsidRPr="00376E47">
              <w:rPr>
                <w:rFonts w:cs="Times New Roman"/>
                <w:sz w:val="24"/>
                <w:szCs w:val="24"/>
                <w:lang w:eastAsia="ar-SA"/>
              </w:rPr>
              <w:t>засновника (співзасновників)</w:t>
            </w:r>
            <w:r w:rsidR="00376E47" w:rsidRPr="00376E47">
              <w:rPr>
                <w:rFonts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1298" w:rsidRPr="00376E47" w:rsidRDefault="004F5807" w:rsidP="00381585">
            <w:pPr>
              <w:spacing w:after="0" w:line="240" w:lineRule="auto"/>
              <w:ind w:left="85" w:right="141"/>
              <w:rPr>
                <w:rFonts w:cs="Times New Roman"/>
                <w:sz w:val="24"/>
                <w:szCs w:val="24"/>
              </w:rPr>
            </w:pPr>
            <w:r w:rsidRPr="00376E47">
              <w:rPr>
                <w:rFonts w:cs="Times New Roman"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376E47" w:rsidRDefault="00A07F96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E47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376E47" w:rsidRDefault="003A4BD1" w:rsidP="00381585">
            <w:pPr>
              <w:spacing w:after="0" w:line="240" w:lineRule="auto"/>
              <w:ind w:left="61"/>
              <w:rPr>
                <w:rFonts w:cs="Times New Roman"/>
                <w:sz w:val="24"/>
                <w:szCs w:val="24"/>
              </w:rPr>
            </w:pPr>
            <w:r w:rsidRPr="00376E47">
              <w:rPr>
                <w:rFonts w:cs="Times New Roman"/>
                <w:sz w:val="24"/>
                <w:szCs w:val="24"/>
              </w:rPr>
              <w:t>У</w:t>
            </w:r>
            <w:r w:rsidR="00F117D8" w:rsidRPr="00376E47">
              <w:rPr>
                <w:rFonts w:cs="Times New Roman"/>
                <w:sz w:val="24"/>
                <w:szCs w:val="24"/>
              </w:rPr>
              <w:t xml:space="preserve"> порядку надходження документів</w:t>
            </w:r>
          </w:p>
          <w:p w:rsidR="00EB3183" w:rsidRPr="00376E47" w:rsidRDefault="00EB3183" w:rsidP="00381585">
            <w:pPr>
              <w:spacing w:after="0" w:line="240" w:lineRule="auto"/>
              <w:ind w:left="61"/>
              <w:rPr>
                <w:rFonts w:cs="Times New Roman"/>
                <w:sz w:val="24"/>
                <w:szCs w:val="24"/>
              </w:rPr>
            </w:pPr>
          </w:p>
        </w:tc>
      </w:tr>
      <w:tr w:rsidR="00BB2099" w:rsidRPr="00F365EE" w:rsidTr="00E92CEB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099" w:rsidRPr="00376E47" w:rsidRDefault="00780931" w:rsidP="00381585">
            <w:pPr>
              <w:spacing w:after="0" w:line="240" w:lineRule="auto"/>
              <w:ind w:left="142" w:right="57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BB2099">
              <w:rPr>
                <w:rFonts w:cs="Times New Roman"/>
                <w:sz w:val="24"/>
                <w:szCs w:val="24"/>
              </w:rPr>
              <w:t>.</w:t>
            </w:r>
            <w:r w:rsidR="00BB2099">
              <w:rPr>
                <w:rFonts w:eastAsia="Calibri" w:cs="Times New Roman"/>
                <w:sz w:val="24"/>
                <w:szCs w:val="24"/>
              </w:rPr>
              <w:t>Прийняття рішення за результатами правової експертизи (підготовка правового висновку, наказу,  рішення про визнання недійсним свідоцтва, повідомлення засновнику (співзасновникам)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099" w:rsidRPr="00376E47" w:rsidRDefault="00780931" w:rsidP="00780931">
            <w:pPr>
              <w:spacing w:after="0" w:line="240" w:lineRule="auto"/>
              <w:ind w:left="227" w:right="19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Спеціаліст відділу </w:t>
            </w:r>
            <w:r w:rsidRPr="00432A78">
              <w:rPr>
                <w:rFonts w:cs="Times New Roman"/>
                <w:sz w:val="24"/>
                <w:szCs w:val="24"/>
              </w:rPr>
              <w:t xml:space="preserve">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099" w:rsidRPr="00376E47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099" w:rsidRDefault="00BB2099">
            <w:r w:rsidRPr="00A3388A">
              <w:rPr>
                <w:rFonts w:eastAsia="Calibri" w:cs="Times New Roman"/>
                <w:sz w:val="24"/>
                <w:szCs w:val="24"/>
              </w:rPr>
              <w:t>Протягом місяця з дня надходження документів</w:t>
            </w:r>
          </w:p>
        </w:tc>
      </w:tr>
      <w:tr w:rsidR="00BB2099" w:rsidRPr="00F365EE" w:rsidTr="00E92CEB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099" w:rsidRPr="005B7FA2" w:rsidRDefault="00780931" w:rsidP="00381585">
            <w:pPr>
              <w:spacing w:after="0" w:line="240" w:lineRule="auto"/>
              <w:ind w:left="142" w:right="57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2</w:t>
            </w:r>
            <w:r w:rsidR="00BB2099" w:rsidRPr="005B7FA2">
              <w:rPr>
                <w:rFonts w:cs="Times New Roman"/>
                <w:sz w:val="24"/>
                <w:szCs w:val="24"/>
                <w:lang w:eastAsia="uk-UA"/>
              </w:rPr>
              <w:t xml:space="preserve">.1. </w:t>
            </w:r>
            <w:r w:rsidR="00BB2099" w:rsidRPr="005B7FA2">
              <w:rPr>
                <w:rFonts w:eastAsia="Calibri" w:cs="Times New Roman"/>
                <w:sz w:val="24"/>
                <w:szCs w:val="24"/>
              </w:rPr>
              <w:t>Підготовка правового висновку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099" w:rsidRDefault="00BB2099" w:rsidP="00BB2099">
            <w:pPr>
              <w:spacing w:after="0" w:line="240" w:lineRule="auto"/>
              <w:ind w:left="227" w:right="19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Спеціаліст відділу </w:t>
            </w:r>
            <w:r w:rsidRPr="00432A78">
              <w:rPr>
                <w:rFonts w:cs="Times New Roman"/>
                <w:sz w:val="24"/>
                <w:szCs w:val="24"/>
              </w:rPr>
              <w:t xml:space="preserve">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</w:t>
            </w:r>
            <w:r w:rsidRPr="00432A78">
              <w:rPr>
                <w:rFonts w:cs="Times New Roman"/>
                <w:sz w:val="24"/>
                <w:szCs w:val="24"/>
              </w:rPr>
              <w:lastRenderedPageBreak/>
              <w:t xml:space="preserve">юстиції (м. Дніпро) </w:t>
            </w:r>
          </w:p>
          <w:p w:rsidR="00BB2099" w:rsidRPr="002D1069" w:rsidRDefault="00BB2099" w:rsidP="00BB2099">
            <w:pPr>
              <w:spacing w:after="0" w:line="240" w:lineRule="auto"/>
              <w:ind w:left="227" w:right="19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(готує правовий висновок</w:t>
            </w:r>
            <w:r w:rsidRPr="002D1069">
              <w:rPr>
                <w:rFonts w:cs="Times New Roman"/>
                <w:sz w:val="24"/>
                <w:szCs w:val="24"/>
              </w:rPr>
              <w:t>)</w:t>
            </w:r>
          </w:p>
          <w:p w:rsidR="00BB2099" w:rsidRDefault="00BB2099" w:rsidP="00BB2099">
            <w:pPr>
              <w:tabs>
                <w:tab w:val="left" w:pos="2442"/>
              </w:tabs>
              <w:spacing w:after="0" w:line="240" w:lineRule="auto"/>
              <w:ind w:left="227" w:right="190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BB2099">
            <w:pPr>
              <w:spacing w:after="0" w:line="240" w:lineRule="auto"/>
              <w:ind w:left="227" w:right="19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Начальник відділу </w:t>
            </w:r>
            <w:r w:rsidRPr="00432A78">
              <w:rPr>
                <w:rFonts w:cs="Times New Roman"/>
                <w:sz w:val="24"/>
                <w:szCs w:val="24"/>
              </w:rPr>
              <w:t>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  <w:p w:rsidR="00BB2099" w:rsidRPr="002D1069" w:rsidRDefault="00BB2099" w:rsidP="00BB2099">
            <w:pPr>
              <w:spacing w:after="0" w:line="240" w:lineRule="auto"/>
              <w:ind w:left="227" w:right="190"/>
              <w:rPr>
                <w:rFonts w:cs="Times New Roman"/>
                <w:sz w:val="24"/>
                <w:szCs w:val="24"/>
              </w:rPr>
            </w:pPr>
          </w:p>
          <w:p w:rsidR="00BB2099" w:rsidRPr="00376E47" w:rsidRDefault="00BB2099" w:rsidP="00BB2099">
            <w:pPr>
              <w:spacing w:after="0" w:line="240" w:lineRule="auto"/>
              <w:ind w:left="227" w:right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3305A0">
              <w:rPr>
                <w:rFonts w:cs="Times New Roman"/>
                <w:sz w:val="24"/>
                <w:szCs w:val="24"/>
              </w:rPr>
              <w:t>аступник начальника Південно-Східного міжрегіонального  управління Міністерства юстиції у Запорізькій області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</w:t>
            </w: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BB209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BB209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</w:p>
          <w:p w:rsidR="00BB2099" w:rsidRDefault="00BB2099" w:rsidP="00BB209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BB209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BB209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BB209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BB209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BB209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BB209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BB209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BB209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BB209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BB209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BB209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BB2099" w:rsidRPr="00376E47" w:rsidRDefault="00BB2099" w:rsidP="00BB209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099" w:rsidRDefault="00BB2099">
            <w:r w:rsidRPr="00A3388A">
              <w:rPr>
                <w:rFonts w:eastAsia="Calibri" w:cs="Times New Roman"/>
                <w:sz w:val="24"/>
                <w:szCs w:val="24"/>
              </w:rPr>
              <w:lastRenderedPageBreak/>
              <w:t>Протягом місяця з дня надходження документів</w:t>
            </w:r>
          </w:p>
        </w:tc>
      </w:tr>
      <w:tr w:rsidR="00BB2099" w:rsidRPr="00F365EE" w:rsidTr="00E92CEB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099" w:rsidRPr="005B7FA2" w:rsidRDefault="00780931" w:rsidP="00BB2099">
            <w:pPr>
              <w:tabs>
                <w:tab w:val="left" w:pos="358"/>
                <w:tab w:val="left" w:pos="449"/>
              </w:tabs>
              <w:spacing w:after="0" w:line="100" w:lineRule="atLeast"/>
              <w:ind w:left="30" w:right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lastRenderedPageBreak/>
              <w:t>2</w:t>
            </w:r>
            <w:r w:rsidR="00BB2099" w:rsidRPr="005B7FA2">
              <w:rPr>
                <w:rFonts w:cs="Times New Roman"/>
                <w:sz w:val="24"/>
                <w:szCs w:val="24"/>
                <w:lang w:eastAsia="uk-UA"/>
              </w:rPr>
              <w:t>.2.</w:t>
            </w:r>
            <w:r w:rsidR="00BB2099" w:rsidRPr="005B7FA2">
              <w:rPr>
                <w:color w:val="000000"/>
                <w:sz w:val="24"/>
                <w:szCs w:val="24"/>
              </w:rPr>
              <w:t xml:space="preserve"> </w:t>
            </w:r>
            <w:r w:rsidR="00BB2099" w:rsidRPr="005B7FA2">
              <w:rPr>
                <w:rFonts w:eastAsia="Calibri" w:cs="Times New Roman"/>
                <w:color w:val="000000"/>
                <w:sz w:val="24"/>
                <w:szCs w:val="24"/>
              </w:rPr>
              <w:t>В</w:t>
            </w:r>
            <w:r w:rsidR="00BB2099" w:rsidRPr="005B7FA2">
              <w:rPr>
                <w:rFonts w:eastAsia="Times New Roman" w:cs="Times New Roman"/>
                <w:sz w:val="24"/>
                <w:szCs w:val="24"/>
              </w:rPr>
              <w:t xml:space="preserve">идання наказу про </w:t>
            </w:r>
            <w:r w:rsidR="00BB2099" w:rsidRPr="005B7FA2">
              <w:rPr>
                <w:rFonts w:eastAsia="Times New Roman" w:cs="Times New Roman"/>
                <w:bCs/>
                <w:sz w:val="24"/>
                <w:szCs w:val="24"/>
              </w:rPr>
              <w:t xml:space="preserve"> визнання недійсним свідоцтва про державну реєстрацію друкованого засобу масової інформації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099" w:rsidRPr="00392DEF" w:rsidRDefault="00BB2099" w:rsidP="00BB2099">
            <w:pPr>
              <w:tabs>
                <w:tab w:val="left" w:pos="2442"/>
              </w:tabs>
              <w:spacing w:after="0" w:line="240" w:lineRule="auto"/>
              <w:ind w:left="227" w:right="19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Спеціаліст в</w:t>
            </w:r>
            <w:r w:rsidRPr="00392DEF">
              <w:rPr>
                <w:rFonts w:cs="Times New Roman"/>
                <w:sz w:val="24"/>
                <w:szCs w:val="24"/>
              </w:rPr>
              <w:t>ідділ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392DEF">
              <w:rPr>
                <w:rFonts w:cs="Times New Roman"/>
                <w:sz w:val="24"/>
                <w:szCs w:val="24"/>
              </w:rPr>
              <w:t xml:space="preserve">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  <w:r>
              <w:rPr>
                <w:rFonts w:cs="Times New Roman"/>
                <w:sz w:val="24"/>
                <w:szCs w:val="24"/>
              </w:rPr>
              <w:t>(готує проєкт наказу)</w:t>
            </w:r>
          </w:p>
          <w:p w:rsidR="00BB2099" w:rsidRDefault="00BB2099" w:rsidP="00BB2099">
            <w:pPr>
              <w:tabs>
                <w:tab w:val="left" w:pos="2442"/>
              </w:tabs>
              <w:spacing w:after="0" w:line="240" w:lineRule="auto"/>
              <w:ind w:left="227" w:right="190"/>
              <w:jc w:val="both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BB2099">
            <w:pPr>
              <w:tabs>
                <w:tab w:val="left" w:pos="2442"/>
              </w:tabs>
              <w:spacing w:after="0" w:line="100" w:lineRule="atLeast"/>
              <w:ind w:left="227" w:right="19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Начальник відділу державної реєстрації друкованих засобів масової інформації та громадських формувань  </w:t>
            </w:r>
            <w:r>
              <w:rPr>
                <w:rFonts w:cs="Times New Roman"/>
                <w:sz w:val="24"/>
                <w:szCs w:val="24"/>
              </w:rPr>
              <w:t xml:space="preserve">у Запорізькій області </w:t>
            </w:r>
            <w:r>
              <w:rPr>
                <w:rFonts w:eastAsia="Calibri" w:cs="Times New Roman"/>
                <w:sz w:val="24"/>
                <w:szCs w:val="24"/>
              </w:rPr>
              <w:t xml:space="preserve">Управління державної реєстрації Південно- Східного міжрегіонального управління Міністерства юстиції (м. Дніпро) </w:t>
            </w:r>
          </w:p>
          <w:p w:rsidR="00BB2099" w:rsidRDefault="00BB2099" w:rsidP="00BB2099">
            <w:pPr>
              <w:tabs>
                <w:tab w:val="left" w:pos="2442"/>
              </w:tabs>
              <w:spacing w:after="0" w:line="240" w:lineRule="auto"/>
              <w:ind w:left="227" w:right="190"/>
              <w:jc w:val="both"/>
              <w:rPr>
                <w:rFonts w:cs="Times New Roman"/>
                <w:sz w:val="24"/>
                <w:szCs w:val="24"/>
              </w:rPr>
            </w:pPr>
          </w:p>
          <w:p w:rsidR="00BB2099" w:rsidRPr="00392DEF" w:rsidRDefault="00BB2099" w:rsidP="00BB2099">
            <w:pPr>
              <w:spacing w:after="0" w:line="240" w:lineRule="auto"/>
              <w:ind w:left="227" w:right="190"/>
              <w:jc w:val="both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 xml:space="preserve">Заступник начальника Південно-Східного </w:t>
            </w:r>
            <w:r w:rsidRPr="00392DEF">
              <w:rPr>
                <w:rFonts w:cs="Times New Roman"/>
                <w:sz w:val="24"/>
                <w:szCs w:val="24"/>
              </w:rPr>
              <w:lastRenderedPageBreak/>
              <w:t xml:space="preserve">міжрегіонального  управління Міністерства юстиції у Запорізькій області </w:t>
            </w:r>
          </w:p>
          <w:p w:rsidR="00BB2099" w:rsidRDefault="00BB2099" w:rsidP="00BB2099">
            <w:pPr>
              <w:tabs>
                <w:tab w:val="left" w:pos="2442"/>
              </w:tabs>
              <w:spacing w:after="0" w:line="240" w:lineRule="auto"/>
              <w:ind w:left="227" w:right="190"/>
              <w:jc w:val="both"/>
              <w:rPr>
                <w:rFonts w:cs="Times New Roman"/>
                <w:sz w:val="24"/>
                <w:szCs w:val="24"/>
              </w:rPr>
            </w:pPr>
          </w:p>
          <w:p w:rsidR="00BB2099" w:rsidRPr="00392DEF" w:rsidRDefault="00BB2099" w:rsidP="00BB2099">
            <w:pPr>
              <w:spacing w:after="0" w:line="240" w:lineRule="auto"/>
              <w:ind w:left="227" w:right="190"/>
              <w:jc w:val="both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 xml:space="preserve">Начальник Управління державної реєстрації Південно-Східного міжрегіонального управління Міністерства юстиції (м. Дніпро) </w:t>
            </w:r>
          </w:p>
          <w:p w:rsidR="00BB2099" w:rsidRPr="00392DEF" w:rsidRDefault="00BB2099" w:rsidP="00BB2099">
            <w:pPr>
              <w:spacing w:after="0" w:line="240" w:lineRule="auto"/>
              <w:ind w:left="227" w:right="190"/>
              <w:jc w:val="both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BB2099">
            <w:pPr>
              <w:pStyle w:val="ad"/>
              <w:spacing w:line="100" w:lineRule="atLeast"/>
              <w:ind w:left="227" w:right="1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начальника управління – начальник</w:t>
            </w:r>
          </w:p>
          <w:p w:rsidR="00BB2099" w:rsidRDefault="00BB2099" w:rsidP="00BB2099">
            <w:pPr>
              <w:pStyle w:val="ad"/>
              <w:spacing w:line="100" w:lineRule="atLeast"/>
              <w:ind w:left="227" w:right="1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відділу державної реєстрації друкованих засобів</w:t>
            </w:r>
          </w:p>
          <w:p w:rsidR="00BB2099" w:rsidRDefault="00BB2099" w:rsidP="00BB2099">
            <w:pPr>
              <w:pStyle w:val="ad"/>
              <w:spacing w:line="100" w:lineRule="atLeast"/>
              <w:ind w:left="227" w:right="1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масової інформації та громадських формувань</w:t>
            </w:r>
          </w:p>
          <w:p w:rsidR="00BB2099" w:rsidRDefault="00BB2099" w:rsidP="00BB2099">
            <w:pPr>
              <w:pStyle w:val="ad"/>
              <w:spacing w:line="100" w:lineRule="atLeast"/>
              <w:ind w:left="227" w:right="1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Дніпропетровській області Управління державної реєстрації Південно-Східного</w:t>
            </w:r>
          </w:p>
          <w:p w:rsidR="00BB2099" w:rsidRDefault="00BB2099" w:rsidP="00BB2099">
            <w:pPr>
              <w:pStyle w:val="ad"/>
              <w:spacing w:line="100" w:lineRule="atLeast"/>
              <w:ind w:left="227" w:right="1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міжрегіонального управління Міністерства юстиції</w:t>
            </w:r>
          </w:p>
          <w:p w:rsidR="00BB2099" w:rsidRDefault="00BB2099" w:rsidP="00BB2099">
            <w:pPr>
              <w:pStyle w:val="ad"/>
              <w:spacing w:line="100" w:lineRule="atLeast"/>
              <w:ind w:left="227" w:right="19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(м. Дніпро)</w:t>
            </w:r>
          </w:p>
          <w:p w:rsidR="00BB2099" w:rsidRDefault="00BB2099" w:rsidP="00BB2099">
            <w:pPr>
              <w:spacing w:after="0" w:line="100" w:lineRule="atLeast"/>
              <w:ind w:left="227" w:right="190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BB2099" w:rsidRDefault="00BB2099" w:rsidP="00BB2099">
            <w:pPr>
              <w:pStyle w:val="ad"/>
              <w:spacing w:line="100" w:lineRule="atLeast"/>
              <w:ind w:left="227" w:right="1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спеціаліст сектору з питань запобігання і виявлення корупції Південно-</w:t>
            </w:r>
          </w:p>
          <w:p w:rsidR="00BB2099" w:rsidRDefault="00BB2099" w:rsidP="00BB2099">
            <w:pPr>
              <w:pStyle w:val="ad"/>
              <w:spacing w:line="100" w:lineRule="atLeast"/>
              <w:ind w:left="227" w:right="19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Східного міжрегіонального управління Міністерства юстиції (м. Дніпро)</w:t>
            </w:r>
          </w:p>
          <w:p w:rsidR="00BB2099" w:rsidRPr="00392DEF" w:rsidRDefault="00BB2099" w:rsidP="00BB2099">
            <w:pPr>
              <w:spacing w:after="0" w:line="240" w:lineRule="auto"/>
              <w:ind w:left="227" w:right="190"/>
              <w:jc w:val="both"/>
              <w:rPr>
                <w:rFonts w:cs="Times New Roman"/>
                <w:sz w:val="24"/>
                <w:szCs w:val="24"/>
              </w:rPr>
            </w:pPr>
          </w:p>
          <w:p w:rsidR="00BB2099" w:rsidRPr="00376E47" w:rsidRDefault="00BB2099" w:rsidP="00BB2099">
            <w:pPr>
              <w:spacing w:after="0" w:line="240" w:lineRule="auto"/>
              <w:ind w:left="227" w:right="141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Начальник Південно-Східного міжрегіонального  управління Міністерства юстиції (м. Дніпро) підписує наказ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</w:t>
            </w: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BB209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BB209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BB209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BB209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BB209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BB209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5B7FA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63748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B2099" w:rsidRDefault="00BB2099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5B7FA2" w:rsidRPr="00376E47" w:rsidRDefault="005B7FA2" w:rsidP="005B7FA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099" w:rsidRDefault="00BB2099">
            <w:r w:rsidRPr="00A3388A">
              <w:rPr>
                <w:rFonts w:eastAsia="Calibri" w:cs="Times New Roman"/>
                <w:sz w:val="24"/>
                <w:szCs w:val="24"/>
              </w:rPr>
              <w:lastRenderedPageBreak/>
              <w:t>Протягом місяця з дня надходження документів</w:t>
            </w:r>
          </w:p>
        </w:tc>
      </w:tr>
      <w:tr w:rsidR="00637485" w:rsidRPr="00F365EE" w:rsidTr="00E92CEB">
        <w:trPr>
          <w:trHeight w:val="2748"/>
        </w:trPr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5" w:rsidRPr="00F365EE" w:rsidRDefault="00780931" w:rsidP="005B7FA2">
            <w:pPr>
              <w:spacing w:after="0" w:line="240" w:lineRule="auto"/>
              <w:ind w:left="284" w:righ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</w:t>
            </w:r>
            <w:r w:rsidR="00637485" w:rsidRPr="00F365EE">
              <w:rPr>
                <w:rFonts w:cs="Times New Roman"/>
                <w:sz w:val="24"/>
                <w:szCs w:val="24"/>
              </w:rPr>
              <w:t xml:space="preserve">. </w:t>
            </w:r>
            <w:r w:rsidR="00637485" w:rsidRPr="00BE7F57">
              <w:rPr>
                <w:sz w:val="24"/>
                <w:szCs w:val="24"/>
                <w:lang w:eastAsia="ar-SA"/>
              </w:rPr>
              <w:t xml:space="preserve">У разі прийняття рішення </w:t>
            </w:r>
            <w:r w:rsidR="00637485" w:rsidRPr="00BE7F57">
              <w:rPr>
                <w:sz w:val="24"/>
                <w:szCs w:val="24"/>
              </w:rPr>
              <w:t>про визнання недійсним свідоцтва про державну реєстрацію друкованого засобу масової інформації</w:t>
            </w:r>
            <w:r w:rsidR="00637485">
              <w:rPr>
                <w:sz w:val="24"/>
                <w:szCs w:val="24"/>
              </w:rPr>
              <w:t xml:space="preserve"> </w:t>
            </w:r>
            <w:r w:rsidR="00637485">
              <w:rPr>
                <w:sz w:val="24"/>
                <w:szCs w:val="24"/>
                <w:lang w:eastAsia="ar-SA"/>
              </w:rPr>
              <w:t>в</w:t>
            </w:r>
            <w:r w:rsidR="00637485" w:rsidRPr="00BE7F57">
              <w:rPr>
                <w:sz w:val="24"/>
                <w:szCs w:val="24"/>
                <w:lang w:eastAsia="ar-SA"/>
              </w:rPr>
              <w:t xml:space="preserve">носить </w:t>
            </w:r>
            <w:r w:rsidR="00376E47">
              <w:rPr>
                <w:sz w:val="24"/>
                <w:szCs w:val="24"/>
                <w:lang w:eastAsia="ar-SA"/>
              </w:rPr>
              <w:t xml:space="preserve">відповідні </w:t>
            </w:r>
            <w:r w:rsidR="00637485" w:rsidRPr="00BE7F57">
              <w:rPr>
                <w:sz w:val="24"/>
                <w:szCs w:val="24"/>
                <w:lang w:eastAsia="ar-SA"/>
              </w:rPr>
              <w:t>відомості до 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5" w:rsidRPr="00F365EE" w:rsidRDefault="00637485" w:rsidP="00381585">
            <w:pPr>
              <w:spacing w:after="0" w:line="240" w:lineRule="auto"/>
              <w:ind w:left="85" w:right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Спеціаліст відділу </w:t>
            </w:r>
            <w:r w:rsidRPr="00432A78">
              <w:rPr>
                <w:rFonts w:cs="Times New Roman"/>
                <w:sz w:val="24"/>
                <w:szCs w:val="24"/>
              </w:rPr>
              <w:t>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5" w:rsidRPr="00F365EE" w:rsidRDefault="0063748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365EE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5" w:rsidRPr="00F365EE" w:rsidRDefault="00637485" w:rsidP="00381585">
            <w:pPr>
              <w:spacing w:after="0" w:line="240" w:lineRule="auto"/>
              <w:ind w:left="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Протягом 3-х </w:t>
            </w:r>
            <w:r w:rsidR="00780931">
              <w:rPr>
                <w:rFonts w:cs="Times New Roman"/>
                <w:sz w:val="24"/>
                <w:szCs w:val="24"/>
              </w:rPr>
              <w:t xml:space="preserve">робочих </w:t>
            </w:r>
            <w:r>
              <w:rPr>
                <w:rFonts w:cs="Times New Roman"/>
                <w:sz w:val="24"/>
                <w:szCs w:val="24"/>
              </w:rPr>
              <w:t xml:space="preserve">днів </w:t>
            </w:r>
            <w:r w:rsidR="00FA4D20">
              <w:rPr>
                <w:rFonts w:cs="Times New Roman"/>
                <w:sz w:val="24"/>
                <w:szCs w:val="24"/>
              </w:rPr>
              <w:t>після</w:t>
            </w:r>
            <w:r>
              <w:rPr>
                <w:rFonts w:cs="Times New Roman"/>
                <w:sz w:val="24"/>
                <w:szCs w:val="24"/>
              </w:rPr>
              <w:t xml:space="preserve"> прийняття рішення</w:t>
            </w:r>
          </w:p>
        </w:tc>
      </w:tr>
      <w:tr w:rsidR="00637485" w:rsidRPr="00F365EE" w:rsidTr="00E92CEB">
        <w:tc>
          <w:tcPr>
            <w:tcW w:w="1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FA2" w:rsidRDefault="00780931" w:rsidP="005B7FA2">
            <w:pPr>
              <w:spacing w:after="0" w:line="100" w:lineRule="atLeast"/>
              <w:ind w:left="284" w:right="6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637485">
              <w:rPr>
                <w:rFonts w:cs="Times New Roman"/>
                <w:sz w:val="24"/>
                <w:szCs w:val="24"/>
              </w:rPr>
              <w:t xml:space="preserve">. </w:t>
            </w:r>
            <w:r w:rsidR="005B7FA2">
              <w:rPr>
                <w:rFonts w:cs="Times New Roman"/>
                <w:bCs/>
                <w:sz w:val="24"/>
                <w:szCs w:val="24"/>
              </w:rPr>
              <w:t xml:space="preserve">Видача або забезпечення направлення через засоби поштового зв’язку повідомлення про визнання недійсним свідоцтва про державну реєстрацію друкованого засобу масової інформації </w:t>
            </w:r>
          </w:p>
          <w:p w:rsidR="00637485" w:rsidRPr="00F365EE" w:rsidRDefault="005B7FA2" w:rsidP="005B7FA2">
            <w:pPr>
              <w:spacing w:after="0" w:line="240" w:lineRule="auto"/>
              <w:ind w:left="284" w:righ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(за вибором заявника)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5" w:rsidRPr="00234BAC" w:rsidRDefault="00637485" w:rsidP="00381585">
            <w:pPr>
              <w:spacing w:line="240" w:lineRule="auto"/>
              <w:ind w:left="85" w:right="141"/>
              <w:rPr>
                <w:rFonts w:cs="Times New Roman"/>
                <w:sz w:val="24"/>
                <w:szCs w:val="24"/>
              </w:rPr>
            </w:pPr>
            <w:r w:rsidRPr="00234BAC">
              <w:rPr>
                <w:rFonts w:cs="Times New Roman"/>
                <w:sz w:val="24"/>
                <w:szCs w:val="24"/>
              </w:rPr>
              <w:t xml:space="preserve">Спеціаліст відділу державної реєстрації друкованих засобів масової інформації та громадських формувань у Запорізькій області Управління державної реєстрації </w:t>
            </w:r>
            <w:r w:rsidR="00376E47" w:rsidRPr="00432A78">
              <w:rPr>
                <w:rFonts w:cs="Times New Roman"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5" w:rsidRPr="00376E47" w:rsidRDefault="00637485" w:rsidP="0043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E47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5" w:rsidRPr="00376E47" w:rsidRDefault="00637485" w:rsidP="00381585">
            <w:pPr>
              <w:spacing w:after="0" w:line="240" w:lineRule="auto"/>
              <w:ind w:left="61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76E47">
              <w:rPr>
                <w:rFonts w:cs="Times New Roman"/>
                <w:sz w:val="24"/>
                <w:szCs w:val="24"/>
                <w:shd w:val="clear" w:color="auto" w:fill="FFFFFF"/>
              </w:rPr>
              <w:t>Протягом десяти днів</w:t>
            </w:r>
            <w:r w:rsidR="00FA4D20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76E4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A4D20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після </w:t>
            </w:r>
            <w:r w:rsidRPr="00376E47">
              <w:rPr>
                <w:rFonts w:cs="Times New Roman"/>
                <w:sz w:val="24"/>
                <w:szCs w:val="24"/>
                <w:shd w:val="clear" w:color="auto" w:fill="FFFFFF"/>
              </w:rPr>
              <w:t>прийняття рішення</w:t>
            </w:r>
          </w:p>
        </w:tc>
      </w:tr>
    </w:tbl>
    <w:p w:rsidR="000B5FAD" w:rsidRPr="00F365EE" w:rsidRDefault="000B5FAD" w:rsidP="000B5FA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</w:t>
      </w:r>
      <w:r w:rsidRPr="00F365EE">
        <w:rPr>
          <w:rFonts w:cs="Times New Roman"/>
          <w:sz w:val="24"/>
          <w:szCs w:val="24"/>
        </w:rPr>
        <w:t xml:space="preserve">Умовні позначки: В </w:t>
      </w:r>
      <w:r>
        <w:rPr>
          <w:rFonts w:cs="Times New Roman"/>
          <w:sz w:val="24"/>
          <w:szCs w:val="24"/>
        </w:rPr>
        <w:t>–</w:t>
      </w:r>
      <w:r w:rsidRPr="00F365EE">
        <w:rPr>
          <w:rFonts w:cs="Times New Roman"/>
          <w:sz w:val="24"/>
          <w:szCs w:val="24"/>
        </w:rPr>
        <w:t xml:space="preserve"> виконує</w:t>
      </w:r>
      <w:r>
        <w:rPr>
          <w:rFonts w:cs="Times New Roman"/>
          <w:sz w:val="24"/>
          <w:szCs w:val="24"/>
        </w:rPr>
        <w:t>, П - погоджує, З- затверджує.</w:t>
      </w:r>
    </w:p>
    <w:p w:rsidR="00271C43" w:rsidRDefault="00271C43" w:rsidP="00F365EE">
      <w:pPr>
        <w:spacing w:after="0" w:line="240" w:lineRule="auto"/>
        <w:rPr>
          <w:rFonts w:cs="Times New Roman"/>
          <w:sz w:val="24"/>
          <w:szCs w:val="24"/>
        </w:rPr>
      </w:pPr>
    </w:p>
    <w:p w:rsidR="00F365EE" w:rsidRDefault="00F365EE" w:rsidP="00271C43">
      <w:pPr>
        <w:spacing w:after="0" w:line="240" w:lineRule="auto"/>
        <w:rPr>
          <w:rFonts w:cs="Times New Roman"/>
          <w:sz w:val="24"/>
          <w:szCs w:val="24"/>
        </w:rPr>
      </w:pPr>
    </w:p>
    <w:sectPr w:rsidR="00F365EE" w:rsidSect="00A619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D7C" w:rsidRDefault="00404D7C" w:rsidP="00A619C9">
      <w:pPr>
        <w:spacing w:after="0" w:line="240" w:lineRule="auto"/>
      </w:pPr>
      <w:r>
        <w:separator/>
      </w:r>
    </w:p>
  </w:endnote>
  <w:endnote w:type="continuationSeparator" w:id="1">
    <w:p w:rsidR="00404D7C" w:rsidRDefault="00404D7C" w:rsidP="00A6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485" w:rsidRDefault="0063748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485" w:rsidRDefault="0063748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485" w:rsidRDefault="0063748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D7C" w:rsidRDefault="00404D7C" w:rsidP="00A619C9">
      <w:pPr>
        <w:spacing w:after="0" w:line="240" w:lineRule="auto"/>
      </w:pPr>
      <w:r>
        <w:separator/>
      </w:r>
    </w:p>
  </w:footnote>
  <w:footnote w:type="continuationSeparator" w:id="1">
    <w:p w:rsidR="00404D7C" w:rsidRDefault="00404D7C" w:rsidP="00A6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485" w:rsidRDefault="0063748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36824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7485" w:rsidRPr="009656C8" w:rsidRDefault="006B01EB">
        <w:pPr>
          <w:pStyle w:val="a7"/>
          <w:jc w:val="center"/>
          <w:rPr>
            <w:sz w:val="24"/>
            <w:szCs w:val="24"/>
          </w:rPr>
        </w:pPr>
        <w:r w:rsidRPr="009656C8">
          <w:rPr>
            <w:sz w:val="24"/>
            <w:szCs w:val="24"/>
          </w:rPr>
          <w:fldChar w:fldCharType="begin"/>
        </w:r>
        <w:r w:rsidR="00637485" w:rsidRPr="009656C8">
          <w:rPr>
            <w:sz w:val="24"/>
            <w:szCs w:val="24"/>
          </w:rPr>
          <w:instrText>PAGE   \* MERGEFORMAT</w:instrText>
        </w:r>
        <w:r w:rsidRPr="009656C8">
          <w:rPr>
            <w:sz w:val="24"/>
            <w:szCs w:val="24"/>
          </w:rPr>
          <w:fldChar w:fldCharType="separate"/>
        </w:r>
        <w:r w:rsidR="00A56B48">
          <w:rPr>
            <w:noProof/>
            <w:sz w:val="24"/>
            <w:szCs w:val="24"/>
          </w:rPr>
          <w:t>3</w:t>
        </w:r>
        <w:r w:rsidRPr="009656C8">
          <w:rPr>
            <w:sz w:val="24"/>
            <w:szCs w:val="24"/>
          </w:rPr>
          <w:fldChar w:fldCharType="end"/>
        </w:r>
      </w:p>
    </w:sdtContent>
  </w:sdt>
  <w:p w:rsidR="00637485" w:rsidRDefault="0063748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485" w:rsidRDefault="0063748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1CF"/>
    <w:rsid w:val="000135D4"/>
    <w:rsid w:val="00041B03"/>
    <w:rsid w:val="00042977"/>
    <w:rsid w:val="00060DB1"/>
    <w:rsid w:val="000727FD"/>
    <w:rsid w:val="000809C4"/>
    <w:rsid w:val="000B5FAD"/>
    <w:rsid w:val="000C1FB0"/>
    <w:rsid w:val="000D496E"/>
    <w:rsid w:val="000E0919"/>
    <w:rsid w:val="000F04B2"/>
    <w:rsid w:val="000F1C29"/>
    <w:rsid w:val="000F50A9"/>
    <w:rsid w:val="0010319E"/>
    <w:rsid w:val="00106C5C"/>
    <w:rsid w:val="00120F61"/>
    <w:rsid w:val="00121DFC"/>
    <w:rsid w:val="00122459"/>
    <w:rsid w:val="0012308F"/>
    <w:rsid w:val="00134428"/>
    <w:rsid w:val="0014366B"/>
    <w:rsid w:val="00161DAC"/>
    <w:rsid w:val="00171DBA"/>
    <w:rsid w:val="00173C94"/>
    <w:rsid w:val="001740FD"/>
    <w:rsid w:val="00186F11"/>
    <w:rsid w:val="001A6C2D"/>
    <w:rsid w:val="001E5EC4"/>
    <w:rsid w:val="001E6214"/>
    <w:rsid w:val="001F067C"/>
    <w:rsid w:val="001F19D4"/>
    <w:rsid w:val="00205037"/>
    <w:rsid w:val="00205288"/>
    <w:rsid w:val="00222AB7"/>
    <w:rsid w:val="00227650"/>
    <w:rsid w:val="00233967"/>
    <w:rsid w:val="00234C19"/>
    <w:rsid w:val="002359E4"/>
    <w:rsid w:val="002365C4"/>
    <w:rsid w:val="00255199"/>
    <w:rsid w:val="002646FB"/>
    <w:rsid w:val="00271298"/>
    <w:rsid w:val="00271C43"/>
    <w:rsid w:val="00287DBB"/>
    <w:rsid w:val="0029479C"/>
    <w:rsid w:val="002950EC"/>
    <w:rsid w:val="002B4123"/>
    <w:rsid w:val="002E1777"/>
    <w:rsid w:val="002F693C"/>
    <w:rsid w:val="00300C45"/>
    <w:rsid w:val="00306577"/>
    <w:rsid w:val="00320369"/>
    <w:rsid w:val="0032213D"/>
    <w:rsid w:val="003312CD"/>
    <w:rsid w:val="00333B63"/>
    <w:rsid w:val="00373AA8"/>
    <w:rsid w:val="00376AA2"/>
    <w:rsid w:val="00376E47"/>
    <w:rsid w:val="00381585"/>
    <w:rsid w:val="00392184"/>
    <w:rsid w:val="003A2CAD"/>
    <w:rsid w:val="003A4BD1"/>
    <w:rsid w:val="003B1376"/>
    <w:rsid w:val="003C07C6"/>
    <w:rsid w:val="003C1B28"/>
    <w:rsid w:val="003D5224"/>
    <w:rsid w:val="003E1CA8"/>
    <w:rsid w:val="003F0D3F"/>
    <w:rsid w:val="003F2F36"/>
    <w:rsid w:val="003F3A58"/>
    <w:rsid w:val="003F46EC"/>
    <w:rsid w:val="0040133E"/>
    <w:rsid w:val="00404D7C"/>
    <w:rsid w:val="004066AC"/>
    <w:rsid w:val="004127AE"/>
    <w:rsid w:val="00412828"/>
    <w:rsid w:val="00436545"/>
    <w:rsid w:val="004437B0"/>
    <w:rsid w:val="00443A04"/>
    <w:rsid w:val="0044421B"/>
    <w:rsid w:val="00454060"/>
    <w:rsid w:val="0046010D"/>
    <w:rsid w:val="00466E51"/>
    <w:rsid w:val="004914F6"/>
    <w:rsid w:val="00492FB2"/>
    <w:rsid w:val="004957AB"/>
    <w:rsid w:val="004A0E0F"/>
    <w:rsid w:val="004B10CE"/>
    <w:rsid w:val="004D68D1"/>
    <w:rsid w:val="004F4FF0"/>
    <w:rsid w:val="004F5807"/>
    <w:rsid w:val="00506A45"/>
    <w:rsid w:val="00506E10"/>
    <w:rsid w:val="005130BA"/>
    <w:rsid w:val="00537878"/>
    <w:rsid w:val="00557A65"/>
    <w:rsid w:val="00587249"/>
    <w:rsid w:val="0059146D"/>
    <w:rsid w:val="00594D18"/>
    <w:rsid w:val="005B04FD"/>
    <w:rsid w:val="005B0E18"/>
    <w:rsid w:val="005B1EC5"/>
    <w:rsid w:val="005B7FA2"/>
    <w:rsid w:val="005C2B6A"/>
    <w:rsid w:val="005C6BD7"/>
    <w:rsid w:val="005D23D2"/>
    <w:rsid w:val="005E5242"/>
    <w:rsid w:val="005E5BC7"/>
    <w:rsid w:val="00606765"/>
    <w:rsid w:val="00607FB6"/>
    <w:rsid w:val="00611E2E"/>
    <w:rsid w:val="00613618"/>
    <w:rsid w:val="00617426"/>
    <w:rsid w:val="006217D3"/>
    <w:rsid w:val="00631424"/>
    <w:rsid w:val="00637485"/>
    <w:rsid w:val="00642B9D"/>
    <w:rsid w:val="00651AC1"/>
    <w:rsid w:val="006626DE"/>
    <w:rsid w:val="0068690A"/>
    <w:rsid w:val="006B01EB"/>
    <w:rsid w:val="006B6AAF"/>
    <w:rsid w:val="006B7084"/>
    <w:rsid w:val="0070160A"/>
    <w:rsid w:val="007037B1"/>
    <w:rsid w:val="00722A31"/>
    <w:rsid w:val="0072547B"/>
    <w:rsid w:val="00734C91"/>
    <w:rsid w:val="00780931"/>
    <w:rsid w:val="00784436"/>
    <w:rsid w:val="007907FA"/>
    <w:rsid w:val="00791388"/>
    <w:rsid w:val="007A4391"/>
    <w:rsid w:val="007A588A"/>
    <w:rsid w:val="007F318A"/>
    <w:rsid w:val="007F56AB"/>
    <w:rsid w:val="00800EB0"/>
    <w:rsid w:val="008033C5"/>
    <w:rsid w:val="0080557F"/>
    <w:rsid w:val="0081162A"/>
    <w:rsid w:val="00825D7F"/>
    <w:rsid w:val="00832D64"/>
    <w:rsid w:val="008421CF"/>
    <w:rsid w:val="008502EA"/>
    <w:rsid w:val="00864513"/>
    <w:rsid w:val="008A0996"/>
    <w:rsid w:val="008C72A6"/>
    <w:rsid w:val="00906247"/>
    <w:rsid w:val="00917454"/>
    <w:rsid w:val="00931406"/>
    <w:rsid w:val="00952DE8"/>
    <w:rsid w:val="00960E6E"/>
    <w:rsid w:val="00961746"/>
    <w:rsid w:val="00964784"/>
    <w:rsid w:val="00964C58"/>
    <w:rsid w:val="0096559C"/>
    <w:rsid w:val="009656C8"/>
    <w:rsid w:val="00971B9C"/>
    <w:rsid w:val="00976C5B"/>
    <w:rsid w:val="009A0080"/>
    <w:rsid w:val="009C26DF"/>
    <w:rsid w:val="009D7854"/>
    <w:rsid w:val="00A07F96"/>
    <w:rsid w:val="00A10251"/>
    <w:rsid w:val="00A56B48"/>
    <w:rsid w:val="00A619C9"/>
    <w:rsid w:val="00A65401"/>
    <w:rsid w:val="00A706E6"/>
    <w:rsid w:val="00A72454"/>
    <w:rsid w:val="00A87EF4"/>
    <w:rsid w:val="00A93ED7"/>
    <w:rsid w:val="00AC1C8A"/>
    <w:rsid w:val="00AD0F6A"/>
    <w:rsid w:val="00AE21AB"/>
    <w:rsid w:val="00AE5CDB"/>
    <w:rsid w:val="00B13E1D"/>
    <w:rsid w:val="00B14152"/>
    <w:rsid w:val="00B216CA"/>
    <w:rsid w:val="00B37F17"/>
    <w:rsid w:val="00B558CD"/>
    <w:rsid w:val="00B61C5E"/>
    <w:rsid w:val="00B64A79"/>
    <w:rsid w:val="00B904EA"/>
    <w:rsid w:val="00B9157D"/>
    <w:rsid w:val="00BB2099"/>
    <w:rsid w:val="00BC0721"/>
    <w:rsid w:val="00BD2109"/>
    <w:rsid w:val="00BE1D70"/>
    <w:rsid w:val="00C11028"/>
    <w:rsid w:val="00C16329"/>
    <w:rsid w:val="00C17801"/>
    <w:rsid w:val="00C272DA"/>
    <w:rsid w:val="00C65486"/>
    <w:rsid w:val="00C771E2"/>
    <w:rsid w:val="00C77FA4"/>
    <w:rsid w:val="00C80E78"/>
    <w:rsid w:val="00CA3FF9"/>
    <w:rsid w:val="00CC19F5"/>
    <w:rsid w:val="00CD092A"/>
    <w:rsid w:val="00CD0AE9"/>
    <w:rsid w:val="00CD5364"/>
    <w:rsid w:val="00CD6F20"/>
    <w:rsid w:val="00CE304C"/>
    <w:rsid w:val="00D332D7"/>
    <w:rsid w:val="00D36A79"/>
    <w:rsid w:val="00D42548"/>
    <w:rsid w:val="00D502D4"/>
    <w:rsid w:val="00D516DC"/>
    <w:rsid w:val="00D7285F"/>
    <w:rsid w:val="00D82F15"/>
    <w:rsid w:val="00D94646"/>
    <w:rsid w:val="00DA18E0"/>
    <w:rsid w:val="00DA5B52"/>
    <w:rsid w:val="00DB2AB0"/>
    <w:rsid w:val="00DC29B7"/>
    <w:rsid w:val="00DC44F2"/>
    <w:rsid w:val="00DE015F"/>
    <w:rsid w:val="00DE51BE"/>
    <w:rsid w:val="00DE7755"/>
    <w:rsid w:val="00DF462B"/>
    <w:rsid w:val="00E00B7D"/>
    <w:rsid w:val="00E142BD"/>
    <w:rsid w:val="00E22604"/>
    <w:rsid w:val="00E322FA"/>
    <w:rsid w:val="00E36984"/>
    <w:rsid w:val="00E4446B"/>
    <w:rsid w:val="00E46D9A"/>
    <w:rsid w:val="00E64136"/>
    <w:rsid w:val="00E92CEB"/>
    <w:rsid w:val="00EB3183"/>
    <w:rsid w:val="00EC3265"/>
    <w:rsid w:val="00EE0175"/>
    <w:rsid w:val="00EE4D7E"/>
    <w:rsid w:val="00EF517F"/>
    <w:rsid w:val="00F05372"/>
    <w:rsid w:val="00F10FBE"/>
    <w:rsid w:val="00F114FE"/>
    <w:rsid w:val="00F117D8"/>
    <w:rsid w:val="00F15E0B"/>
    <w:rsid w:val="00F1799A"/>
    <w:rsid w:val="00F33091"/>
    <w:rsid w:val="00F365EE"/>
    <w:rsid w:val="00F4265C"/>
    <w:rsid w:val="00F43F4A"/>
    <w:rsid w:val="00F5542A"/>
    <w:rsid w:val="00F55810"/>
    <w:rsid w:val="00F71691"/>
    <w:rsid w:val="00F822D7"/>
    <w:rsid w:val="00F8660F"/>
    <w:rsid w:val="00FA4D20"/>
    <w:rsid w:val="00FA6489"/>
    <w:rsid w:val="00FB5134"/>
    <w:rsid w:val="00FB588F"/>
    <w:rsid w:val="00FE0EF6"/>
    <w:rsid w:val="00FF09A5"/>
    <w:rsid w:val="00FF2347"/>
    <w:rsid w:val="00FF59FB"/>
    <w:rsid w:val="00FF5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87EF4"/>
  </w:style>
  <w:style w:type="character" w:customStyle="1" w:styleId="apple-converted-space">
    <w:name w:val="apple-converted-space"/>
    <w:basedOn w:val="a0"/>
    <w:rsid w:val="00A87EF4"/>
  </w:style>
  <w:style w:type="paragraph" w:customStyle="1" w:styleId="rvps12">
    <w:name w:val="rvps12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A87EF4"/>
    <w:rPr>
      <w:color w:val="0000FF"/>
      <w:u w:val="single"/>
    </w:rPr>
  </w:style>
  <w:style w:type="paragraph" w:customStyle="1" w:styleId="rvps14">
    <w:name w:val="rvps14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4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2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02EA"/>
    <w:pPr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A619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19C9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619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19C9"/>
    <w:rPr>
      <w:rFonts w:ascii="Times New Roman" w:hAnsi="Times New Roman"/>
      <w:sz w:val="28"/>
    </w:rPr>
  </w:style>
  <w:style w:type="paragraph" w:customStyle="1" w:styleId="ab">
    <w:name w:val="Базовый"/>
    <w:rsid w:val="00EB3183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val="ru-RU" w:eastAsia="ru-RU"/>
    </w:rPr>
  </w:style>
  <w:style w:type="paragraph" w:styleId="ac">
    <w:name w:val="No Spacing"/>
    <w:uiPriority w:val="1"/>
    <w:qFormat/>
    <w:rsid w:val="00FA4D20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ad">
    <w:name w:val="Текст в заданном формате"/>
    <w:basedOn w:val="a"/>
    <w:rsid w:val="00BB2099"/>
    <w:pPr>
      <w:suppressAutoHyphens/>
      <w:spacing w:after="0"/>
    </w:pPr>
    <w:rPr>
      <w:rFonts w:ascii="Courier New" w:eastAsia="NSimSun" w:hAnsi="Courier New" w:cs="Courier New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87EF4"/>
  </w:style>
  <w:style w:type="character" w:customStyle="1" w:styleId="apple-converted-space">
    <w:name w:val="apple-converted-space"/>
    <w:basedOn w:val="a0"/>
    <w:rsid w:val="00A87EF4"/>
  </w:style>
  <w:style w:type="paragraph" w:customStyle="1" w:styleId="rvps12">
    <w:name w:val="rvps12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A87EF4"/>
    <w:rPr>
      <w:color w:val="0000FF"/>
      <w:u w:val="single"/>
    </w:rPr>
  </w:style>
  <w:style w:type="paragraph" w:customStyle="1" w:styleId="rvps14">
    <w:name w:val="rvps14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4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42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02EA"/>
    <w:pPr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A619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619C9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619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619C9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10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5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E6C6-E24E-4B91-AD8B-D7481A76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3063</Words>
  <Characters>1747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</dc:creator>
  <cp:keywords/>
  <dc:description/>
  <cp:lastModifiedBy>555</cp:lastModifiedBy>
  <cp:revision>149</cp:revision>
  <cp:lastPrinted>2020-02-04T14:50:00Z</cp:lastPrinted>
  <dcterms:created xsi:type="dcterms:W3CDTF">2016-06-13T05:01:00Z</dcterms:created>
  <dcterms:modified xsi:type="dcterms:W3CDTF">2020-12-02T11:10:00Z</dcterms:modified>
</cp:coreProperties>
</file>