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0F3" w:rsidRPr="00733225" w:rsidRDefault="000A00F3" w:rsidP="00733225">
      <w:pPr>
        <w:pStyle w:val="2"/>
        <w:spacing w:before="0" w:beforeAutospacing="0" w:after="0" w:afterAutospacing="0"/>
        <w:ind w:firstLine="708"/>
        <w:jc w:val="center"/>
        <w:rPr>
          <w:sz w:val="26"/>
          <w:szCs w:val="26"/>
          <w:lang w:val="uk-UA"/>
        </w:rPr>
      </w:pPr>
      <w:r w:rsidRPr="00733225">
        <w:rPr>
          <w:sz w:val="26"/>
          <w:szCs w:val="26"/>
          <w:lang w:val="uk-UA"/>
        </w:rPr>
        <w:t>ТЕОРЕТИЧНИЙ ТА ПРАКТИЧНИЙ АСПЕКТИ ВИЗНАННЯ І ВИКОНАННЯ СУДОВИХ РІШЕНЬ ЗА КОРДОНОМ</w:t>
      </w:r>
    </w:p>
    <w:p w:rsidR="000A00F3" w:rsidRPr="00733225" w:rsidRDefault="000A00F3" w:rsidP="00733225">
      <w:pPr>
        <w:pStyle w:val="2"/>
        <w:spacing w:before="0" w:beforeAutospacing="0" w:after="0" w:afterAutospacing="0"/>
        <w:ind w:firstLine="708"/>
        <w:jc w:val="both"/>
        <w:rPr>
          <w:b w:val="0"/>
          <w:sz w:val="26"/>
          <w:szCs w:val="26"/>
          <w:lang w:val="uk-UA"/>
        </w:rPr>
      </w:pPr>
    </w:p>
    <w:p w:rsidR="000A00F3" w:rsidRPr="00733225" w:rsidRDefault="00DA1646" w:rsidP="00733225">
      <w:pPr>
        <w:pStyle w:val="2"/>
        <w:spacing w:before="0" w:beforeAutospacing="0" w:after="0" w:afterAutospacing="0"/>
        <w:ind w:firstLine="708"/>
        <w:jc w:val="both"/>
        <w:rPr>
          <w:b w:val="0"/>
          <w:sz w:val="26"/>
          <w:szCs w:val="26"/>
        </w:rPr>
      </w:pPr>
      <w:r w:rsidRPr="00733225">
        <w:rPr>
          <w:b w:val="0"/>
          <w:sz w:val="26"/>
          <w:szCs w:val="26"/>
          <w:lang w:val="uk-UA"/>
        </w:rPr>
        <w:t>Суд</w:t>
      </w:r>
      <w:r w:rsidR="00567F1C" w:rsidRPr="00733225">
        <w:rPr>
          <w:b w:val="0"/>
          <w:sz w:val="26"/>
          <w:szCs w:val="26"/>
          <w:lang w:val="uk-UA"/>
        </w:rPr>
        <w:t>,</w:t>
      </w:r>
      <w:r w:rsidRPr="00733225">
        <w:rPr>
          <w:b w:val="0"/>
          <w:sz w:val="26"/>
          <w:szCs w:val="26"/>
          <w:lang w:val="uk-UA"/>
        </w:rPr>
        <w:t xml:space="preserve"> як правовий інститут</w:t>
      </w:r>
      <w:r w:rsidR="00567F1C" w:rsidRPr="00733225">
        <w:rPr>
          <w:b w:val="0"/>
          <w:sz w:val="26"/>
          <w:szCs w:val="26"/>
          <w:lang w:val="uk-UA"/>
        </w:rPr>
        <w:t>,</w:t>
      </w:r>
      <w:r w:rsidRPr="00733225">
        <w:rPr>
          <w:b w:val="0"/>
          <w:sz w:val="26"/>
          <w:szCs w:val="26"/>
          <w:lang w:val="uk-UA"/>
        </w:rPr>
        <w:t xml:space="preserve"> покликаний забезпечувати права, свободи та законні інтереси людини, створити необхідні гарантії для їх реалізації та виробити дієвий механізм їх захисту в разі порушення. Основний інструмент досягнення зазначених цілей — здійснення правосуддя. Європейський суд з прав людини неодноразово зазначав, що виконання рішення, винесеного будь-яким судом, має розглядатись</w:t>
      </w:r>
      <w:r w:rsidR="00567F1C" w:rsidRPr="00733225">
        <w:rPr>
          <w:b w:val="0"/>
          <w:sz w:val="26"/>
          <w:szCs w:val="26"/>
          <w:lang w:val="uk-UA"/>
        </w:rPr>
        <w:t>,</w:t>
      </w:r>
      <w:r w:rsidRPr="00733225">
        <w:rPr>
          <w:b w:val="0"/>
          <w:sz w:val="26"/>
          <w:szCs w:val="26"/>
          <w:lang w:val="uk-UA"/>
        </w:rPr>
        <w:t xml:space="preserve"> як невід’ємна частина «судового процесу» для реалізації статті 6 Європейської конвенції з прав людини, якою передбачено виконання судових рішень, що не можуть залишатися невиконаними. </w:t>
      </w:r>
      <w:proofErr w:type="spellStart"/>
      <w:r w:rsidRPr="00733225">
        <w:rPr>
          <w:b w:val="0"/>
          <w:sz w:val="26"/>
          <w:szCs w:val="26"/>
        </w:rPr>
        <w:t>Відповідь</w:t>
      </w:r>
      <w:proofErr w:type="spellEnd"/>
      <w:r w:rsidRPr="00733225">
        <w:rPr>
          <w:b w:val="0"/>
          <w:sz w:val="26"/>
          <w:szCs w:val="26"/>
        </w:rPr>
        <w:t xml:space="preserve"> на </w:t>
      </w:r>
      <w:proofErr w:type="spellStart"/>
      <w:r w:rsidRPr="00733225">
        <w:rPr>
          <w:b w:val="0"/>
          <w:sz w:val="26"/>
          <w:szCs w:val="26"/>
        </w:rPr>
        <w:t>питання</w:t>
      </w:r>
      <w:proofErr w:type="spellEnd"/>
      <w:r w:rsidRPr="00733225">
        <w:rPr>
          <w:b w:val="0"/>
          <w:sz w:val="26"/>
          <w:szCs w:val="26"/>
        </w:rPr>
        <w:t xml:space="preserve"> </w:t>
      </w:r>
      <w:proofErr w:type="spellStart"/>
      <w:r w:rsidRPr="00733225">
        <w:rPr>
          <w:b w:val="0"/>
          <w:sz w:val="26"/>
          <w:szCs w:val="26"/>
        </w:rPr>
        <w:t>щодо</w:t>
      </w:r>
      <w:proofErr w:type="spellEnd"/>
      <w:r w:rsidRPr="00733225">
        <w:rPr>
          <w:b w:val="0"/>
          <w:sz w:val="26"/>
          <w:szCs w:val="26"/>
        </w:rPr>
        <w:t xml:space="preserve"> завершення для особи чи організації акту правосуддя</w:t>
      </w:r>
      <w:bookmarkStart w:id="0" w:name="_GoBack"/>
      <w:bookmarkEnd w:id="0"/>
      <w:r w:rsidRPr="00733225">
        <w:rPr>
          <w:b w:val="0"/>
          <w:sz w:val="26"/>
          <w:szCs w:val="26"/>
        </w:rPr>
        <w:t xml:space="preserve"> великою мірою залежить від ефективної системи виконання </w:t>
      </w:r>
      <w:proofErr w:type="gramStart"/>
      <w:r w:rsidRPr="00733225">
        <w:rPr>
          <w:b w:val="0"/>
          <w:sz w:val="26"/>
          <w:szCs w:val="26"/>
        </w:rPr>
        <w:t>р</w:t>
      </w:r>
      <w:proofErr w:type="gramEnd"/>
      <w:r w:rsidRPr="00733225">
        <w:rPr>
          <w:b w:val="0"/>
          <w:sz w:val="26"/>
          <w:szCs w:val="26"/>
        </w:rPr>
        <w:t>ішень судів, а якщо справа стосується рішень іноземних судів, то й від визнання таких рішень в конкретній державі.</w:t>
      </w:r>
      <w:r w:rsidR="000A00F3" w:rsidRPr="00733225">
        <w:rPr>
          <w:b w:val="0"/>
          <w:sz w:val="26"/>
          <w:szCs w:val="26"/>
        </w:rPr>
        <w:t xml:space="preserve"> [1]</w:t>
      </w:r>
    </w:p>
    <w:p w:rsidR="000A00F3" w:rsidRPr="00733225" w:rsidRDefault="00567F1C" w:rsidP="00733225">
      <w:pPr>
        <w:pStyle w:val="2"/>
        <w:spacing w:before="0" w:beforeAutospacing="0" w:after="0" w:afterAutospacing="0"/>
        <w:ind w:firstLine="708"/>
        <w:jc w:val="both"/>
        <w:rPr>
          <w:b w:val="0"/>
          <w:sz w:val="26"/>
          <w:szCs w:val="26"/>
        </w:rPr>
      </w:pPr>
      <w:r w:rsidRPr="00733225">
        <w:rPr>
          <w:b w:val="0"/>
          <w:sz w:val="26"/>
          <w:szCs w:val="26"/>
          <w:lang w:val="uk-UA"/>
        </w:rPr>
        <w:t xml:space="preserve">Очевидним є той факт, що рішення суду має юридичну силу виключно на території тієї держави, де таке рішення винесене. І само по собі воно не може мати правової сили на території будь-якої іноземної держави до моменту проходження процедури його визнання або визнання та виконання. </w:t>
      </w:r>
    </w:p>
    <w:p w:rsidR="003D40A2" w:rsidRPr="00733225" w:rsidRDefault="003D40A2" w:rsidP="00733225">
      <w:pPr>
        <w:pStyle w:val="2"/>
        <w:spacing w:before="0" w:beforeAutospacing="0" w:after="0" w:afterAutospacing="0"/>
        <w:ind w:firstLine="708"/>
        <w:jc w:val="both"/>
        <w:rPr>
          <w:b w:val="0"/>
          <w:sz w:val="26"/>
          <w:szCs w:val="26"/>
        </w:rPr>
      </w:pPr>
      <w:proofErr w:type="spellStart"/>
      <w:r w:rsidRPr="00733225">
        <w:rPr>
          <w:b w:val="0"/>
          <w:sz w:val="26"/>
          <w:szCs w:val="26"/>
        </w:rPr>
        <w:t>Наприклад</w:t>
      </w:r>
      <w:proofErr w:type="spellEnd"/>
      <w:r w:rsidRPr="00733225">
        <w:rPr>
          <w:b w:val="0"/>
          <w:sz w:val="26"/>
          <w:szCs w:val="26"/>
        </w:rPr>
        <w:t xml:space="preserve">, </w:t>
      </w:r>
      <w:proofErr w:type="spellStart"/>
      <w:r w:rsidRPr="00733225">
        <w:rPr>
          <w:b w:val="0"/>
          <w:color w:val="000000"/>
          <w:sz w:val="26"/>
          <w:szCs w:val="26"/>
        </w:rPr>
        <w:t>визнання</w:t>
      </w:r>
      <w:proofErr w:type="spellEnd"/>
      <w:r w:rsidRPr="00733225">
        <w:rPr>
          <w:b w:val="0"/>
          <w:color w:val="000000"/>
          <w:sz w:val="26"/>
          <w:szCs w:val="26"/>
        </w:rPr>
        <w:t xml:space="preserve"> </w:t>
      </w:r>
      <w:proofErr w:type="spellStart"/>
      <w:proofErr w:type="gramStart"/>
      <w:r w:rsidRPr="00733225">
        <w:rPr>
          <w:b w:val="0"/>
          <w:color w:val="000000"/>
          <w:sz w:val="26"/>
          <w:szCs w:val="26"/>
        </w:rPr>
        <w:t>р</w:t>
      </w:r>
      <w:proofErr w:type="gramEnd"/>
      <w:r w:rsidRPr="00733225">
        <w:rPr>
          <w:b w:val="0"/>
          <w:color w:val="000000"/>
          <w:sz w:val="26"/>
          <w:szCs w:val="26"/>
        </w:rPr>
        <w:t>ішення</w:t>
      </w:r>
      <w:proofErr w:type="spellEnd"/>
      <w:r w:rsidRPr="00733225">
        <w:rPr>
          <w:b w:val="0"/>
          <w:color w:val="000000"/>
          <w:sz w:val="26"/>
          <w:szCs w:val="26"/>
        </w:rPr>
        <w:t xml:space="preserve"> </w:t>
      </w:r>
      <w:proofErr w:type="spellStart"/>
      <w:r w:rsidRPr="00733225">
        <w:rPr>
          <w:b w:val="0"/>
          <w:color w:val="000000"/>
          <w:sz w:val="26"/>
          <w:szCs w:val="26"/>
        </w:rPr>
        <w:t>іноземного</w:t>
      </w:r>
      <w:proofErr w:type="spellEnd"/>
      <w:r w:rsidRPr="00733225">
        <w:rPr>
          <w:b w:val="0"/>
          <w:color w:val="000000"/>
          <w:sz w:val="26"/>
          <w:szCs w:val="26"/>
        </w:rPr>
        <w:t xml:space="preserve"> суду на </w:t>
      </w:r>
      <w:proofErr w:type="spellStart"/>
      <w:r w:rsidRPr="00733225">
        <w:rPr>
          <w:b w:val="0"/>
          <w:color w:val="000000"/>
          <w:sz w:val="26"/>
          <w:szCs w:val="26"/>
        </w:rPr>
        <w:t>території</w:t>
      </w:r>
      <w:proofErr w:type="spellEnd"/>
      <w:r w:rsidRPr="00733225">
        <w:rPr>
          <w:b w:val="0"/>
          <w:color w:val="000000"/>
          <w:sz w:val="26"/>
          <w:szCs w:val="26"/>
        </w:rPr>
        <w:t xml:space="preserve"> </w:t>
      </w:r>
      <w:proofErr w:type="spellStart"/>
      <w:r w:rsidRPr="00733225">
        <w:rPr>
          <w:b w:val="0"/>
          <w:color w:val="000000"/>
          <w:sz w:val="26"/>
          <w:szCs w:val="26"/>
        </w:rPr>
        <w:t>України</w:t>
      </w:r>
      <w:proofErr w:type="spellEnd"/>
      <w:r w:rsidRPr="00733225">
        <w:rPr>
          <w:b w:val="0"/>
          <w:color w:val="000000"/>
          <w:sz w:val="26"/>
          <w:szCs w:val="26"/>
        </w:rPr>
        <w:t xml:space="preserve"> – </w:t>
      </w:r>
      <w:proofErr w:type="spellStart"/>
      <w:r w:rsidRPr="00733225">
        <w:rPr>
          <w:b w:val="0"/>
          <w:color w:val="000000"/>
          <w:sz w:val="26"/>
          <w:szCs w:val="26"/>
        </w:rPr>
        <w:t>це</w:t>
      </w:r>
      <w:proofErr w:type="spellEnd"/>
      <w:r w:rsidRPr="00733225">
        <w:rPr>
          <w:b w:val="0"/>
          <w:color w:val="000000"/>
          <w:sz w:val="26"/>
          <w:szCs w:val="26"/>
        </w:rPr>
        <w:t xml:space="preserve"> </w:t>
      </w:r>
      <w:proofErr w:type="spellStart"/>
      <w:r w:rsidRPr="00733225">
        <w:rPr>
          <w:b w:val="0"/>
          <w:color w:val="000000"/>
          <w:sz w:val="26"/>
          <w:szCs w:val="26"/>
        </w:rPr>
        <w:t>дозвіл</w:t>
      </w:r>
      <w:proofErr w:type="spellEnd"/>
      <w:r w:rsidRPr="00733225">
        <w:rPr>
          <w:b w:val="0"/>
          <w:color w:val="000000"/>
          <w:sz w:val="26"/>
          <w:szCs w:val="26"/>
        </w:rPr>
        <w:t xml:space="preserve"> </w:t>
      </w:r>
      <w:proofErr w:type="spellStart"/>
      <w:r w:rsidRPr="00733225">
        <w:rPr>
          <w:b w:val="0"/>
          <w:color w:val="000000"/>
          <w:sz w:val="26"/>
          <w:szCs w:val="26"/>
        </w:rPr>
        <w:t>нашої</w:t>
      </w:r>
      <w:proofErr w:type="spellEnd"/>
      <w:r w:rsidRPr="00733225">
        <w:rPr>
          <w:b w:val="0"/>
          <w:color w:val="000000"/>
          <w:sz w:val="26"/>
          <w:szCs w:val="26"/>
        </w:rPr>
        <w:t xml:space="preserve"> </w:t>
      </w:r>
      <w:proofErr w:type="spellStart"/>
      <w:r w:rsidRPr="00733225">
        <w:rPr>
          <w:b w:val="0"/>
          <w:color w:val="000000"/>
          <w:sz w:val="26"/>
          <w:szCs w:val="26"/>
        </w:rPr>
        <w:t>держави</w:t>
      </w:r>
      <w:proofErr w:type="spellEnd"/>
      <w:r w:rsidRPr="00733225">
        <w:rPr>
          <w:b w:val="0"/>
          <w:color w:val="000000"/>
          <w:sz w:val="26"/>
          <w:szCs w:val="26"/>
        </w:rPr>
        <w:t xml:space="preserve"> на </w:t>
      </w:r>
      <w:proofErr w:type="spellStart"/>
      <w:r w:rsidRPr="00733225">
        <w:rPr>
          <w:b w:val="0"/>
          <w:color w:val="000000"/>
          <w:sz w:val="26"/>
          <w:szCs w:val="26"/>
        </w:rPr>
        <w:t>поширення</w:t>
      </w:r>
      <w:proofErr w:type="spellEnd"/>
      <w:r w:rsidRPr="00733225">
        <w:rPr>
          <w:b w:val="0"/>
          <w:color w:val="000000"/>
          <w:sz w:val="26"/>
          <w:szCs w:val="26"/>
        </w:rPr>
        <w:t xml:space="preserve"> </w:t>
      </w:r>
      <w:proofErr w:type="spellStart"/>
      <w:r w:rsidRPr="00733225">
        <w:rPr>
          <w:b w:val="0"/>
          <w:color w:val="000000"/>
          <w:sz w:val="26"/>
          <w:szCs w:val="26"/>
        </w:rPr>
        <w:t>його</w:t>
      </w:r>
      <w:proofErr w:type="spellEnd"/>
      <w:r w:rsidRPr="00733225">
        <w:rPr>
          <w:b w:val="0"/>
          <w:color w:val="000000"/>
          <w:sz w:val="26"/>
          <w:szCs w:val="26"/>
        </w:rPr>
        <w:t xml:space="preserve"> </w:t>
      </w:r>
      <w:proofErr w:type="spellStart"/>
      <w:r w:rsidRPr="00733225">
        <w:rPr>
          <w:b w:val="0"/>
          <w:color w:val="000000"/>
          <w:sz w:val="26"/>
          <w:szCs w:val="26"/>
        </w:rPr>
        <w:t>дії</w:t>
      </w:r>
      <w:proofErr w:type="spellEnd"/>
      <w:r w:rsidRPr="00733225">
        <w:rPr>
          <w:b w:val="0"/>
          <w:color w:val="000000"/>
          <w:sz w:val="26"/>
          <w:szCs w:val="26"/>
        </w:rPr>
        <w:t xml:space="preserve"> на </w:t>
      </w:r>
      <w:proofErr w:type="spellStart"/>
      <w:r w:rsidRPr="00733225">
        <w:rPr>
          <w:b w:val="0"/>
          <w:color w:val="000000"/>
          <w:sz w:val="26"/>
          <w:szCs w:val="26"/>
        </w:rPr>
        <w:t>території</w:t>
      </w:r>
      <w:proofErr w:type="spellEnd"/>
      <w:r w:rsidRPr="00733225">
        <w:rPr>
          <w:b w:val="0"/>
          <w:color w:val="000000"/>
          <w:sz w:val="26"/>
          <w:szCs w:val="26"/>
        </w:rPr>
        <w:t xml:space="preserve"> </w:t>
      </w:r>
      <w:proofErr w:type="spellStart"/>
      <w:r w:rsidRPr="00733225">
        <w:rPr>
          <w:b w:val="0"/>
          <w:color w:val="000000"/>
          <w:sz w:val="26"/>
          <w:szCs w:val="26"/>
        </w:rPr>
        <w:t>України</w:t>
      </w:r>
      <w:proofErr w:type="spellEnd"/>
      <w:r w:rsidRPr="00733225">
        <w:rPr>
          <w:b w:val="0"/>
          <w:color w:val="000000"/>
          <w:sz w:val="26"/>
          <w:szCs w:val="26"/>
        </w:rPr>
        <w:t xml:space="preserve"> з такими самими </w:t>
      </w:r>
      <w:proofErr w:type="spellStart"/>
      <w:r w:rsidRPr="00733225">
        <w:rPr>
          <w:b w:val="0"/>
          <w:color w:val="000000"/>
          <w:sz w:val="26"/>
          <w:szCs w:val="26"/>
        </w:rPr>
        <w:t>правовими</w:t>
      </w:r>
      <w:proofErr w:type="spellEnd"/>
      <w:r w:rsidRPr="00733225">
        <w:rPr>
          <w:b w:val="0"/>
          <w:color w:val="000000"/>
          <w:sz w:val="26"/>
          <w:szCs w:val="26"/>
        </w:rPr>
        <w:t xml:space="preserve"> </w:t>
      </w:r>
      <w:proofErr w:type="spellStart"/>
      <w:r w:rsidRPr="00733225">
        <w:rPr>
          <w:b w:val="0"/>
          <w:color w:val="000000"/>
          <w:sz w:val="26"/>
          <w:szCs w:val="26"/>
        </w:rPr>
        <w:t>наслідками</w:t>
      </w:r>
      <w:proofErr w:type="spellEnd"/>
      <w:r w:rsidRPr="00733225">
        <w:rPr>
          <w:b w:val="0"/>
          <w:color w:val="000000"/>
          <w:sz w:val="26"/>
          <w:szCs w:val="26"/>
        </w:rPr>
        <w:t xml:space="preserve">, </w:t>
      </w:r>
      <w:proofErr w:type="spellStart"/>
      <w:r w:rsidRPr="00733225">
        <w:rPr>
          <w:b w:val="0"/>
          <w:color w:val="000000"/>
          <w:sz w:val="26"/>
          <w:szCs w:val="26"/>
        </w:rPr>
        <w:t>які</w:t>
      </w:r>
      <w:proofErr w:type="spellEnd"/>
      <w:r w:rsidRPr="00733225">
        <w:rPr>
          <w:b w:val="0"/>
          <w:color w:val="000000"/>
          <w:sz w:val="26"/>
          <w:szCs w:val="26"/>
        </w:rPr>
        <w:t xml:space="preserve"> </w:t>
      </w:r>
      <w:proofErr w:type="spellStart"/>
      <w:r w:rsidRPr="00733225">
        <w:rPr>
          <w:b w:val="0"/>
          <w:color w:val="000000"/>
          <w:sz w:val="26"/>
          <w:szCs w:val="26"/>
        </w:rPr>
        <w:t>виникають</w:t>
      </w:r>
      <w:proofErr w:type="spellEnd"/>
      <w:r w:rsidRPr="00733225">
        <w:rPr>
          <w:b w:val="0"/>
          <w:color w:val="000000"/>
          <w:sz w:val="26"/>
          <w:szCs w:val="26"/>
        </w:rPr>
        <w:t xml:space="preserve"> в </w:t>
      </w:r>
      <w:proofErr w:type="spellStart"/>
      <w:r w:rsidRPr="00733225">
        <w:rPr>
          <w:b w:val="0"/>
          <w:color w:val="000000"/>
          <w:sz w:val="26"/>
          <w:szCs w:val="26"/>
        </w:rPr>
        <w:t>результаті</w:t>
      </w:r>
      <w:proofErr w:type="spellEnd"/>
      <w:r w:rsidRPr="00733225">
        <w:rPr>
          <w:b w:val="0"/>
          <w:color w:val="000000"/>
          <w:sz w:val="26"/>
          <w:szCs w:val="26"/>
        </w:rPr>
        <w:t xml:space="preserve"> </w:t>
      </w:r>
      <w:proofErr w:type="spellStart"/>
      <w:r w:rsidRPr="00733225">
        <w:rPr>
          <w:b w:val="0"/>
          <w:color w:val="000000"/>
          <w:sz w:val="26"/>
          <w:szCs w:val="26"/>
        </w:rPr>
        <w:t>набрання</w:t>
      </w:r>
      <w:proofErr w:type="spellEnd"/>
      <w:r w:rsidRPr="00733225">
        <w:rPr>
          <w:b w:val="0"/>
          <w:color w:val="000000"/>
          <w:sz w:val="26"/>
          <w:szCs w:val="26"/>
        </w:rPr>
        <w:t xml:space="preserve"> </w:t>
      </w:r>
      <w:proofErr w:type="spellStart"/>
      <w:r w:rsidRPr="00733225">
        <w:rPr>
          <w:b w:val="0"/>
          <w:color w:val="000000"/>
          <w:sz w:val="26"/>
          <w:szCs w:val="26"/>
        </w:rPr>
        <w:t>законної</w:t>
      </w:r>
      <w:proofErr w:type="spellEnd"/>
      <w:r w:rsidRPr="00733225">
        <w:rPr>
          <w:b w:val="0"/>
          <w:color w:val="000000"/>
          <w:sz w:val="26"/>
          <w:szCs w:val="26"/>
        </w:rPr>
        <w:t xml:space="preserve"> </w:t>
      </w:r>
      <w:proofErr w:type="spellStart"/>
      <w:r w:rsidRPr="00733225">
        <w:rPr>
          <w:b w:val="0"/>
          <w:color w:val="000000"/>
          <w:sz w:val="26"/>
          <w:szCs w:val="26"/>
        </w:rPr>
        <w:t>сили</w:t>
      </w:r>
      <w:proofErr w:type="spellEnd"/>
      <w:r w:rsidRPr="00733225">
        <w:rPr>
          <w:b w:val="0"/>
          <w:color w:val="000000"/>
          <w:sz w:val="26"/>
          <w:szCs w:val="26"/>
        </w:rPr>
        <w:t xml:space="preserve"> </w:t>
      </w:r>
      <w:proofErr w:type="spellStart"/>
      <w:r w:rsidRPr="00733225">
        <w:rPr>
          <w:b w:val="0"/>
          <w:color w:val="000000"/>
          <w:sz w:val="26"/>
          <w:szCs w:val="26"/>
        </w:rPr>
        <w:t>рішеннями</w:t>
      </w:r>
      <w:proofErr w:type="spellEnd"/>
      <w:r w:rsidRPr="00733225">
        <w:rPr>
          <w:b w:val="0"/>
          <w:color w:val="000000"/>
          <w:sz w:val="26"/>
          <w:szCs w:val="26"/>
        </w:rPr>
        <w:t xml:space="preserve">, </w:t>
      </w:r>
      <w:proofErr w:type="spellStart"/>
      <w:r w:rsidRPr="00733225">
        <w:rPr>
          <w:b w:val="0"/>
          <w:color w:val="000000"/>
          <w:sz w:val="26"/>
          <w:szCs w:val="26"/>
        </w:rPr>
        <w:t>ухваленими</w:t>
      </w:r>
      <w:proofErr w:type="spellEnd"/>
      <w:r w:rsidRPr="00733225">
        <w:rPr>
          <w:b w:val="0"/>
          <w:color w:val="000000"/>
          <w:sz w:val="26"/>
          <w:szCs w:val="26"/>
        </w:rPr>
        <w:t xml:space="preserve"> судами </w:t>
      </w:r>
      <w:proofErr w:type="spellStart"/>
      <w:r w:rsidRPr="00733225">
        <w:rPr>
          <w:b w:val="0"/>
          <w:color w:val="000000"/>
          <w:sz w:val="26"/>
          <w:szCs w:val="26"/>
        </w:rPr>
        <w:t>України</w:t>
      </w:r>
      <w:proofErr w:type="spellEnd"/>
      <w:r w:rsidRPr="00733225">
        <w:rPr>
          <w:b w:val="0"/>
          <w:color w:val="000000"/>
          <w:sz w:val="26"/>
          <w:szCs w:val="26"/>
        </w:rPr>
        <w:t xml:space="preserve">. </w:t>
      </w:r>
    </w:p>
    <w:p w:rsidR="003D40A2" w:rsidRPr="00733225" w:rsidRDefault="003D40A2"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eastAsia="Times New Roman" w:hAnsi="Times New Roman" w:cs="Times New Roman"/>
          <w:color w:val="000000"/>
          <w:sz w:val="26"/>
          <w:szCs w:val="26"/>
          <w:lang w:eastAsia="ru-RU"/>
        </w:rPr>
        <w:t xml:space="preserve">Якщо торкнутися теоретичного аспекту питання, то </w:t>
      </w:r>
      <w:r w:rsidR="00DA1646" w:rsidRPr="00733225">
        <w:rPr>
          <w:rFonts w:ascii="Times New Roman" w:hAnsi="Times New Roman" w:cs="Times New Roman"/>
          <w:sz w:val="26"/>
          <w:szCs w:val="26"/>
        </w:rPr>
        <w:t>слід чітко розуміти зміст та співвідношення понять «визнання» та «виконання» іноземного судового рішення.</w:t>
      </w:r>
    </w:p>
    <w:p w:rsidR="003D40A2" w:rsidRPr="00733225" w:rsidRDefault="00DA1646" w:rsidP="00733225">
      <w:pPr>
        <w:spacing w:after="0" w:line="240" w:lineRule="auto"/>
        <w:ind w:firstLine="709"/>
        <w:jc w:val="both"/>
        <w:rPr>
          <w:rFonts w:ascii="Times New Roman" w:hAnsi="Times New Roman" w:cs="Times New Roman"/>
          <w:sz w:val="26"/>
          <w:szCs w:val="26"/>
        </w:rPr>
      </w:pPr>
      <w:r w:rsidRPr="00733225">
        <w:rPr>
          <w:rFonts w:ascii="Times New Roman" w:hAnsi="Times New Roman" w:cs="Times New Roman"/>
          <w:sz w:val="26"/>
          <w:szCs w:val="26"/>
        </w:rPr>
        <w:t>Визнання іноземного судового рішення означає, що відповідна держава розглядає це рішення як підтвердження певних цивільних прав і зобов’язань у тому самому розумінні, як і рішення свого власного суду.</w:t>
      </w:r>
    </w:p>
    <w:p w:rsidR="003D40A2" w:rsidRPr="00733225" w:rsidRDefault="00DA1646" w:rsidP="00733225">
      <w:pPr>
        <w:spacing w:after="0" w:line="240" w:lineRule="auto"/>
        <w:ind w:firstLine="709"/>
        <w:jc w:val="both"/>
        <w:rPr>
          <w:rFonts w:ascii="Times New Roman" w:hAnsi="Times New Roman" w:cs="Times New Roman"/>
          <w:sz w:val="26"/>
          <w:szCs w:val="26"/>
        </w:rPr>
      </w:pPr>
      <w:r w:rsidRPr="00733225">
        <w:rPr>
          <w:rFonts w:ascii="Times New Roman" w:hAnsi="Times New Roman" w:cs="Times New Roman"/>
          <w:sz w:val="26"/>
          <w:szCs w:val="26"/>
        </w:rPr>
        <w:t>Примусове виконання іноземного судового рішення – це надання відповідним компетентним органом владного розпорядження, за яким іноземне судове рішення прирівнюється до рішення національного суду з усіма тими наслідками, які з того прирівнювання випливають.</w:t>
      </w:r>
    </w:p>
    <w:p w:rsidR="00237DD2" w:rsidRPr="00733225" w:rsidRDefault="00DA1646" w:rsidP="00733225">
      <w:pPr>
        <w:spacing w:after="0" w:line="240" w:lineRule="auto"/>
        <w:ind w:firstLine="709"/>
        <w:jc w:val="both"/>
        <w:rPr>
          <w:rFonts w:ascii="Times New Roman" w:hAnsi="Times New Roman" w:cs="Times New Roman"/>
          <w:sz w:val="26"/>
          <w:szCs w:val="26"/>
        </w:rPr>
      </w:pPr>
      <w:r w:rsidRPr="00733225">
        <w:rPr>
          <w:rFonts w:ascii="Times New Roman" w:hAnsi="Times New Roman" w:cs="Times New Roman"/>
          <w:sz w:val="26"/>
          <w:szCs w:val="26"/>
        </w:rPr>
        <w:t>Стосовно взаємовідносин цих понять можна зазначити таке.</w:t>
      </w:r>
      <w:r w:rsidR="003D40A2" w:rsidRPr="00733225">
        <w:rPr>
          <w:rFonts w:ascii="Times New Roman" w:hAnsi="Times New Roman" w:cs="Times New Roman"/>
          <w:sz w:val="26"/>
          <w:szCs w:val="26"/>
        </w:rPr>
        <w:t xml:space="preserve"> </w:t>
      </w:r>
      <w:r w:rsidRPr="00733225">
        <w:rPr>
          <w:rFonts w:ascii="Times New Roman" w:hAnsi="Times New Roman" w:cs="Times New Roman"/>
          <w:sz w:val="26"/>
          <w:szCs w:val="26"/>
        </w:rPr>
        <w:t xml:space="preserve">По-перше, визнання іноземного судового рішення не завжди тягне за собою його примусове виконання. Наприклад, визнання рішення іноземного суду про розірвання шлюбу може ніколи не мати в іноземній державі своїм наслідком будь-яких виконавчих дій. Однак, саме завдяки визнанню іноземне рішення отримує </w:t>
      </w:r>
      <w:proofErr w:type="spellStart"/>
      <w:r w:rsidRPr="00733225">
        <w:rPr>
          <w:rFonts w:ascii="Times New Roman" w:hAnsi="Times New Roman" w:cs="Times New Roman"/>
          <w:sz w:val="26"/>
          <w:szCs w:val="26"/>
        </w:rPr>
        <w:t>преюдиційну</w:t>
      </w:r>
      <w:proofErr w:type="spellEnd"/>
      <w:r w:rsidRPr="00733225">
        <w:rPr>
          <w:rFonts w:ascii="Times New Roman" w:hAnsi="Times New Roman" w:cs="Times New Roman"/>
          <w:sz w:val="26"/>
          <w:szCs w:val="26"/>
        </w:rPr>
        <w:t xml:space="preserve"> силу: визнане у встановленому порядку іноземне судове рішення стає перешкодою для розгляду національним судом тієї ж самої справи, між тими самими сторонами, з того ж предмета та за тих самих підстав.</w:t>
      </w:r>
      <w:r w:rsidR="003D40A2" w:rsidRPr="00733225">
        <w:rPr>
          <w:rFonts w:ascii="Times New Roman" w:eastAsia="Times New Roman" w:hAnsi="Times New Roman" w:cs="Times New Roman"/>
          <w:color w:val="000000"/>
          <w:sz w:val="26"/>
          <w:szCs w:val="26"/>
          <w:lang w:eastAsia="ru-RU"/>
        </w:rPr>
        <w:t xml:space="preserve"> Проте, </w:t>
      </w:r>
      <w:r w:rsidR="003D40A2" w:rsidRPr="00733225">
        <w:rPr>
          <w:rFonts w:ascii="Times New Roman" w:hAnsi="Times New Roman" w:cs="Times New Roman"/>
          <w:sz w:val="26"/>
          <w:szCs w:val="26"/>
        </w:rPr>
        <w:t>п</w:t>
      </w:r>
      <w:r w:rsidRPr="00733225">
        <w:rPr>
          <w:rFonts w:ascii="Times New Roman" w:hAnsi="Times New Roman" w:cs="Times New Roman"/>
          <w:sz w:val="26"/>
          <w:szCs w:val="26"/>
        </w:rPr>
        <w:t>о-друге, визнання іноземного судового рішення завжди є необхідною передумовою його примусового виконання. Але одного визнання для примусового виконання замало: у національних законодавствах, зверх цього, завжди встановлюються ще й додаткові вимоги, наявність яких необхідна для того, щоб визнане рішення іноземного суду підлягало виконанню відповідними</w:t>
      </w:r>
      <w:r w:rsidR="003D40A2" w:rsidRPr="00733225">
        <w:rPr>
          <w:rFonts w:ascii="Times New Roman" w:hAnsi="Times New Roman" w:cs="Times New Roman"/>
          <w:sz w:val="26"/>
          <w:szCs w:val="26"/>
        </w:rPr>
        <w:t xml:space="preserve"> національними органами</w:t>
      </w:r>
      <w:r w:rsidR="000A00F3" w:rsidRPr="00733225">
        <w:rPr>
          <w:rFonts w:ascii="Times New Roman" w:hAnsi="Times New Roman" w:cs="Times New Roman"/>
          <w:sz w:val="26"/>
          <w:szCs w:val="26"/>
        </w:rPr>
        <w:t xml:space="preserve"> </w:t>
      </w:r>
      <w:r w:rsidR="000A00F3" w:rsidRPr="00733225">
        <w:rPr>
          <w:rFonts w:ascii="Times New Roman" w:hAnsi="Times New Roman" w:cs="Times New Roman"/>
          <w:sz w:val="26"/>
          <w:szCs w:val="26"/>
          <w:lang w:val="ru-RU"/>
        </w:rPr>
        <w:t>[2]</w:t>
      </w:r>
      <w:r w:rsidR="000A00F3" w:rsidRPr="00733225">
        <w:rPr>
          <w:rFonts w:ascii="Times New Roman" w:hAnsi="Times New Roman" w:cs="Times New Roman"/>
          <w:sz w:val="26"/>
          <w:szCs w:val="26"/>
        </w:rPr>
        <w:t>.</w:t>
      </w:r>
    </w:p>
    <w:p w:rsidR="000A00F3" w:rsidRPr="00733225" w:rsidRDefault="00FD2061" w:rsidP="00733225">
      <w:pPr>
        <w:spacing w:after="0" w:line="240" w:lineRule="auto"/>
        <w:ind w:firstLine="709"/>
        <w:jc w:val="both"/>
        <w:rPr>
          <w:rFonts w:ascii="Times New Roman" w:hAnsi="Times New Roman" w:cs="Times New Roman"/>
          <w:sz w:val="26"/>
          <w:szCs w:val="26"/>
        </w:rPr>
      </w:pPr>
      <w:r w:rsidRPr="00733225">
        <w:rPr>
          <w:rFonts w:ascii="Times New Roman" w:hAnsi="Times New Roman" w:cs="Times New Roman"/>
          <w:sz w:val="26"/>
          <w:szCs w:val="26"/>
        </w:rPr>
        <w:t xml:space="preserve">Держава самостійно визначає умови та порядок визнання та виконання на власній території рішень іноземних судів. Однак при цьому суд держави, на території якої відбувається визнання та виконання рішення іноземного суду, не </w:t>
      </w:r>
      <w:r w:rsidRPr="00733225">
        <w:rPr>
          <w:rFonts w:ascii="Times New Roman" w:hAnsi="Times New Roman" w:cs="Times New Roman"/>
          <w:sz w:val="26"/>
          <w:szCs w:val="26"/>
        </w:rPr>
        <w:lastRenderedPageBreak/>
        <w:t>може втручатися у зміст самого іноземного судового рішення, змінювати його, визнавати законним чи незаконним, оскільки такі дії несумісні із самою суттю «визнання»</w:t>
      </w:r>
      <w:r w:rsidR="000A00F3" w:rsidRPr="00733225">
        <w:rPr>
          <w:rFonts w:ascii="Times New Roman" w:hAnsi="Times New Roman" w:cs="Times New Roman"/>
          <w:sz w:val="26"/>
          <w:szCs w:val="26"/>
        </w:rPr>
        <w:t>.</w:t>
      </w:r>
      <w:r w:rsidRPr="00733225">
        <w:rPr>
          <w:rFonts w:ascii="Times New Roman" w:hAnsi="Times New Roman" w:cs="Times New Roman"/>
          <w:sz w:val="26"/>
          <w:szCs w:val="26"/>
        </w:rPr>
        <w:t xml:space="preserve"> </w:t>
      </w:r>
      <w:r w:rsidR="000F214A" w:rsidRPr="00733225">
        <w:rPr>
          <w:rFonts w:ascii="Times New Roman" w:hAnsi="Times New Roman" w:cs="Times New Roman"/>
          <w:sz w:val="26"/>
          <w:szCs w:val="26"/>
        </w:rPr>
        <w:t>Як зазначає Є. Д. Боярський, вирішуючи питання про вітчизняний публічний порядок арбітражних рішень, державні суди оцінюють результати їх визнання та виконання, але аж ніяк не мають права переглядати арбітражні рішення по суті</w:t>
      </w:r>
      <w:r w:rsidR="000A00F3" w:rsidRPr="00733225">
        <w:rPr>
          <w:rFonts w:ascii="Times New Roman" w:hAnsi="Times New Roman" w:cs="Times New Roman"/>
          <w:sz w:val="26"/>
          <w:szCs w:val="26"/>
        </w:rPr>
        <w:t>.</w:t>
      </w:r>
      <w:r w:rsidR="000F214A" w:rsidRPr="00733225">
        <w:rPr>
          <w:rFonts w:ascii="Times New Roman" w:hAnsi="Times New Roman" w:cs="Times New Roman"/>
          <w:sz w:val="26"/>
          <w:szCs w:val="26"/>
        </w:rPr>
        <w:t xml:space="preserve"> Це правило стосується як рішень іноземних судів, так і рішень іноземних арбітражів. Так, відповідно до п. 12 постанови Пленуму Верховного Суду України «Про практику розгляду судами клопотань про визнання й виконання рішень іноземних судів та арбітражів і про скасування рішень, постановлених у порядку міжнародного комерційного арбітражу на території України» від 24 грудня 1999 р. № 12 клопотання про визнання й виконання рішень іноземних судів (арбітражів) суд розглядає у визначених ними межах і не може входити в обговорення правильності цих рішень по суті, вносити до останніх будь-які зміни.</w:t>
      </w:r>
      <w:r w:rsidR="000F214A" w:rsidRPr="00733225">
        <w:rPr>
          <w:rFonts w:ascii="Times New Roman" w:eastAsia="Times New Roman" w:hAnsi="Times New Roman" w:cs="Times New Roman"/>
          <w:color w:val="000000"/>
          <w:sz w:val="26"/>
          <w:szCs w:val="26"/>
          <w:lang w:val="ru-RU" w:eastAsia="ru-RU"/>
        </w:rPr>
        <w:t xml:space="preserve"> </w:t>
      </w:r>
      <w:r w:rsidR="000F214A" w:rsidRPr="00733225">
        <w:rPr>
          <w:rFonts w:ascii="Times New Roman" w:hAnsi="Times New Roman" w:cs="Times New Roman"/>
          <w:sz w:val="26"/>
          <w:szCs w:val="26"/>
        </w:rPr>
        <w:t xml:space="preserve">Таким чином, визнання та виконання іноземних судових рішень – це різновид міжнародної правової допомоги, за яким суд держави, на території якої </w:t>
      </w:r>
      <w:proofErr w:type="spellStart"/>
      <w:r w:rsidR="000F214A" w:rsidRPr="00733225">
        <w:rPr>
          <w:rFonts w:ascii="Times New Roman" w:hAnsi="Times New Roman" w:cs="Times New Roman"/>
          <w:sz w:val="26"/>
          <w:szCs w:val="26"/>
        </w:rPr>
        <w:t>ініціюється</w:t>
      </w:r>
      <w:proofErr w:type="spellEnd"/>
      <w:r w:rsidR="000F214A" w:rsidRPr="00733225">
        <w:rPr>
          <w:rFonts w:ascii="Times New Roman" w:hAnsi="Times New Roman" w:cs="Times New Roman"/>
          <w:sz w:val="26"/>
          <w:szCs w:val="26"/>
        </w:rPr>
        <w:t xml:space="preserve"> таке визнання та виконання, за встановленою процедурою офіційно підтверджує дію законної сили рішення суду іноземної держави на території держави суду, який розглядає відповідне клопотання, що стає ідентичною з</w:t>
      </w:r>
      <w:r w:rsidR="000A00F3" w:rsidRPr="00733225">
        <w:rPr>
          <w:rFonts w:ascii="Times New Roman" w:hAnsi="Times New Roman" w:cs="Times New Roman"/>
          <w:sz w:val="26"/>
          <w:szCs w:val="26"/>
        </w:rPr>
        <w:t xml:space="preserve">аконній силі національних судів </w:t>
      </w:r>
      <w:r w:rsidR="000A00F3" w:rsidRPr="00733225">
        <w:rPr>
          <w:rFonts w:ascii="Times New Roman" w:hAnsi="Times New Roman" w:cs="Times New Roman"/>
          <w:sz w:val="26"/>
          <w:szCs w:val="26"/>
          <w:lang w:val="ru-RU"/>
        </w:rPr>
        <w:t>[</w:t>
      </w:r>
      <w:r w:rsidR="000A00F3" w:rsidRPr="00733225">
        <w:rPr>
          <w:rFonts w:ascii="Times New Roman" w:hAnsi="Times New Roman" w:cs="Times New Roman"/>
          <w:sz w:val="26"/>
          <w:szCs w:val="26"/>
        </w:rPr>
        <w:t>3</w:t>
      </w:r>
      <w:r w:rsidR="000A00F3" w:rsidRPr="00733225">
        <w:rPr>
          <w:rFonts w:ascii="Times New Roman" w:hAnsi="Times New Roman" w:cs="Times New Roman"/>
          <w:sz w:val="26"/>
          <w:szCs w:val="26"/>
          <w:lang w:val="ru-RU"/>
        </w:rPr>
        <w:t xml:space="preserve">]. </w:t>
      </w:r>
    </w:p>
    <w:p w:rsidR="000F214A" w:rsidRPr="00733225" w:rsidRDefault="000F214A"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eastAsia="Times New Roman" w:hAnsi="Times New Roman" w:cs="Times New Roman"/>
          <w:color w:val="000000"/>
          <w:sz w:val="26"/>
          <w:szCs w:val="26"/>
          <w:lang w:eastAsia="ru-RU"/>
        </w:rPr>
        <w:t xml:space="preserve">Відповідно до статті 81 Закону України «Про міжнародне приватне право» в Україні можуть бути визнані та виконані рішення іноземних судів у справах, що виникають з цивільних, трудових, сімейних та господарських правовідносин, </w:t>
      </w:r>
      <w:proofErr w:type="spellStart"/>
      <w:r w:rsidRPr="00733225">
        <w:rPr>
          <w:rFonts w:ascii="Times New Roman" w:eastAsia="Times New Roman" w:hAnsi="Times New Roman" w:cs="Times New Roman"/>
          <w:color w:val="000000"/>
          <w:sz w:val="26"/>
          <w:szCs w:val="26"/>
          <w:lang w:eastAsia="ru-RU"/>
        </w:rPr>
        <w:t>вироки</w:t>
      </w:r>
      <w:proofErr w:type="spellEnd"/>
      <w:r w:rsidRPr="00733225">
        <w:rPr>
          <w:rFonts w:ascii="Times New Roman" w:eastAsia="Times New Roman" w:hAnsi="Times New Roman" w:cs="Times New Roman"/>
          <w:color w:val="000000"/>
          <w:sz w:val="26"/>
          <w:szCs w:val="26"/>
          <w:lang w:eastAsia="ru-RU"/>
        </w:rPr>
        <w:t xml:space="preserve"> іноземних судів у кримінальних провадженнях у частині, що стосується відшкодування шкоди та заподіяних збитків, а також рішення іноземних арбітражів та інших органів іноземних держав, до компетенції яких належить розгляд цивільних і господарських справ, що набрали законної сили.</w:t>
      </w:r>
    </w:p>
    <w:p w:rsidR="000F214A" w:rsidRPr="00733225" w:rsidRDefault="000F214A"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eastAsia="Times New Roman" w:hAnsi="Times New Roman" w:cs="Times New Roman"/>
          <w:color w:val="000000"/>
          <w:sz w:val="26"/>
          <w:szCs w:val="26"/>
          <w:lang w:eastAsia="ru-RU"/>
        </w:rPr>
        <w:t>Процесуальні питання визнання та виконання іноземних судових рішень на території України регламентуються розділом 9 Цивільного процесуального кодексу України.</w:t>
      </w:r>
    </w:p>
    <w:p w:rsidR="000F214A" w:rsidRPr="00733225" w:rsidRDefault="000F214A"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eastAsia="Times New Roman" w:hAnsi="Times New Roman" w:cs="Times New Roman"/>
          <w:color w:val="000000"/>
          <w:sz w:val="26"/>
          <w:szCs w:val="26"/>
          <w:lang w:eastAsia="ru-RU"/>
        </w:rPr>
        <w:t xml:space="preserve">Разом з тим, невід’ємною частиною </w:t>
      </w:r>
      <w:r w:rsidR="009F27DF" w:rsidRPr="00733225">
        <w:rPr>
          <w:rFonts w:ascii="Times New Roman" w:eastAsia="Times New Roman" w:hAnsi="Times New Roman" w:cs="Times New Roman"/>
          <w:color w:val="000000"/>
          <w:sz w:val="26"/>
          <w:szCs w:val="26"/>
          <w:lang w:eastAsia="ru-RU"/>
        </w:rPr>
        <w:t xml:space="preserve">цього </w:t>
      </w:r>
      <w:r w:rsidRPr="00733225">
        <w:rPr>
          <w:rFonts w:ascii="Times New Roman" w:eastAsia="Times New Roman" w:hAnsi="Times New Roman" w:cs="Times New Roman"/>
          <w:color w:val="000000"/>
          <w:sz w:val="26"/>
          <w:szCs w:val="26"/>
          <w:lang w:eastAsia="ru-RU"/>
        </w:rPr>
        <w:t xml:space="preserve">процесу є ціла низка </w:t>
      </w:r>
      <w:proofErr w:type="spellStart"/>
      <w:r w:rsidRPr="00733225">
        <w:rPr>
          <w:rFonts w:ascii="Times New Roman" w:eastAsia="Times New Roman" w:hAnsi="Times New Roman" w:cs="Times New Roman"/>
          <w:color w:val="000000"/>
          <w:sz w:val="26"/>
          <w:szCs w:val="26"/>
          <w:lang w:eastAsia="ru-RU"/>
        </w:rPr>
        <w:t>дво</w:t>
      </w:r>
      <w:proofErr w:type="spellEnd"/>
      <w:r w:rsidRPr="00733225">
        <w:rPr>
          <w:rFonts w:ascii="Times New Roman" w:eastAsia="Times New Roman" w:hAnsi="Times New Roman" w:cs="Times New Roman"/>
          <w:color w:val="000000"/>
          <w:sz w:val="26"/>
          <w:szCs w:val="26"/>
          <w:lang w:eastAsia="ru-RU"/>
        </w:rPr>
        <w:t xml:space="preserve"> та багатосторонніх міжнародних договорів про правову допомогу, які регулюють вказане питання, та учасниками яких є Україна та відповідна іноземна держава. </w:t>
      </w:r>
    </w:p>
    <w:p w:rsidR="000F214A" w:rsidRPr="00733225" w:rsidRDefault="000F214A"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eastAsia="Times New Roman" w:hAnsi="Times New Roman" w:cs="Times New Roman"/>
          <w:color w:val="000000"/>
          <w:sz w:val="26"/>
          <w:szCs w:val="26"/>
          <w:lang w:eastAsia="ru-RU"/>
        </w:rPr>
        <w:t>У разі відсутності відповідного міжнародного договору України, визнання та виконання іноземних судових рішень на території України відбувається за принципом взаємності (вважається, що цей принцип існує, якщо не доведено інше).</w:t>
      </w:r>
      <w:r w:rsidR="009F27DF" w:rsidRPr="00733225">
        <w:rPr>
          <w:rFonts w:ascii="Times New Roman" w:eastAsia="Times New Roman" w:hAnsi="Times New Roman" w:cs="Times New Roman"/>
          <w:color w:val="000000"/>
          <w:sz w:val="26"/>
          <w:szCs w:val="26"/>
          <w:lang w:eastAsia="ru-RU"/>
        </w:rPr>
        <w:t xml:space="preserve"> </w:t>
      </w:r>
      <w:r w:rsidR="009F27DF" w:rsidRPr="00733225">
        <w:rPr>
          <w:rFonts w:ascii="Times New Roman" w:hAnsi="Times New Roman" w:cs="Times New Roman"/>
          <w:color w:val="000000"/>
          <w:sz w:val="26"/>
          <w:szCs w:val="26"/>
        </w:rPr>
        <w:t>Згідно з цим принципом, держава, що його дотримується, надає на своїй території аналогічні права і бере на себе аналогічні зобов'язання щодо визнання та виконання судових рішень.</w:t>
      </w:r>
    </w:p>
    <w:p w:rsidR="00947133" w:rsidRPr="00733225" w:rsidRDefault="00A22470"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eastAsia="Times New Roman" w:hAnsi="Times New Roman" w:cs="Times New Roman"/>
          <w:color w:val="000000"/>
          <w:sz w:val="26"/>
          <w:szCs w:val="26"/>
          <w:lang w:eastAsia="ru-RU"/>
        </w:rPr>
        <w:t xml:space="preserve">Як показує практика виконання міжнародних договорів Головним територіальним управлінням юстиції у Дніпропетровській області, найчастіше фізичні особи звертаються з клопотаннями про визнання та виконання на території іноземних держав судових рішень українських судів в частині стягнення аліментів на утримання дітей. Тому, хотілося б докладніше зупинитися саме на цьому аспекті. </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Відповідно до статті 27 Конвенції ООН «Про права дитини» від 20.11.1989 (у редакції від 20.11.2014) Держави-учасниці визнають право кожної дитини на рівень життя, необхідний для фізичного, розумового, духовного, морального і соціального розвитку дитини. Частиною другою статті 27 Конвенції ООН встановлено, що </w:t>
      </w:r>
      <w:r w:rsidRPr="00733225">
        <w:rPr>
          <w:rFonts w:ascii="Times New Roman" w:hAnsi="Times New Roman" w:cs="Times New Roman"/>
          <w:sz w:val="26"/>
          <w:szCs w:val="26"/>
        </w:rPr>
        <w:lastRenderedPageBreak/>
        <w:t>батько (-</w:t>
      </w:r>
      <w:proofErr w:type="spellStart"/>
      <w:r w:rsidRPr="00733225">
        <w:rPr>
          <w:rFonts w:ascii="Times New Roman" w:hAnsi="Times New Roman" w:cs="Times New Roman"/>
          <w:sz w:val="26"/>
          <w:szCs w:val="26"/>
        </w:rPr>
        <w:t>ки</w:t>
      </w:r>
      <w:proofErr w:type="spellEnd"/>
      <w:r w:rsidRPr="00733225">
        <w:rPr>
          <w:rFonts w:ascii="Times New Roman" w:hAnsi="Times New Roman" w:cs="Times New Roman"/>
          <w:sz w:val="26"/>
          <w:szCs w:val="26"/>
        </w:rPr>
        <w:t xml:space="preserve">)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розвитку дитини. </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Крім того, як передбачено ч. 4 ст. 27 вказаної Конвенції, Держави-учасниці вживають всіх необхідних заходів щодо забезпечення відновлення утримання дитини батьками або іншими особами, які відповідають за дитину як всередині Держави-учасниці, так і за кордоном. Зокрема, якщо особа, яка несе фінансову відповідальність за дитину, і дитина проживають в різних державах, Держави-учасниці сприяють приєднанню до міжнародних угод або укладенню таких угод, а також досягненню інших відповідних домовленостей. </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На сьогодні, Україна є учасницею цілої низки як </w:t>
      </w:r>
      <w:proofErr w:type="spellStart"/>
      <w:r w:rsidRPr="00733225">
        <w:rPr>
          <w:rFonts w:ascii="Times New Roman" w:hAnsi="Times New Roman" w:cs="Times New Roman"/>
          <w:sz w:val="26"/>
          <w:szCs w:val="26"/>
        </w:rPr>
        <w:t>дво</w:t>
      </w:r>
      <w:proofErr w:type="spellEnd"/>
      <w:r w:rsidRPr="00733225">
        <w:rPr>
          <w:rFonts w:ascii="Times New Roman" w:hAnsi="Times New Roman" w:cs="Times New Roman"/>
          <w:sz w:val="26"/>
          <w:szCs w:val="26"/>
        </w:rPr>
        <w:t xml:space="preserve">-, так і багатосторонніх міжнародних договорів, які регулюють вказані питання. Найбільш поширені із них, які застосовуються у практиці, і на підставі яких наші громадяни частіше звертаються для отримання відповідної правової допомоги у питаннях стягнення аліментів на утримання дітей, є Конвенція про правову допомогу та правові відносини по цивільних, сімейних та кримінальних справах від 22.01.1993 в редакції Протоколу від 28.03.1997, яка діє у відносинах із країнами СНД, Конвенція про стягнення аліментів за кордоном, укладена у місті Нью-Йорку 1956 року, Конвенції про міжнародне стягнення аліментів на дітей та інших видів сімейного утримання від 23.11.2007 (положення якої замінюють собою Конвенцію 1956 року). </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При виборі міжнародного договору особою, на користь якої будуть стягуватися аліменти з боржника, який перебуває за кордоном, необхідно обов’язково враховувати, чи діє цей договір одночасно у відносинах між Україною і відповідною іноземною державою. Тобто, необхідно, щоб і Україна і відповідна іноземна держава підписали міжнародний договір, і щоб він для них обох набрав чинності. Адже досить часто трапляються випадки, коли міжнародний договір підписаний іноземними країнами, але не набрав чинності (не пройшов відповідну процедуру ратифікації чи приєднання до договору). У такому випадку міжнародний договір не може застосуватися. Або ж наприклад, країни, які підписали договір, висловили заперечення щодо нього, зазначивши, що він не застосовується у відносинах з тією чи іншою державою в тій або іншій частині, з огляду на певні особливості чинного законодавства кожної із них. </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Слід зазначити, що існує два основні види надання правової допомоги щодо стягнення аліментів з боржника, який перебуває за кордоном. Це – звернення громадянина України, на користь якого стягуватимуться аліменти, безпосередньо до компетентного органу іноземної держави з позовом про стягнення аліментів або ж звернення із клопотанням про визнання і виконання прийнятого українським судом рішення, яке набрало законної сили. В кожному випадку, ці питання будуть розглядатися виключно за законодавством країни, до якої звертається громадянин України. </w:t>
      </w:r>
    </w:p>
    <w:p w:rsidR="00947133" w:rsidRPr="00733225" w:rsidRDefault="00947133" w:rsidP="00733225">
      <w:pPr>
        <w:spacing w:after="0" w:line="240" w:lineRule="auto"/>
        <w:ind w:firstLine="709"/>
        <w:jc w:val="both"/>
        <w:rPr>
          <w:rStyle w:val="rvts0"/>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Варто зазначити, що як показує практика Головного територіального управління юстиції у Дніпропетровській області, здебільшого, громадяни України звертаються до іноземних компетентних органів з клопотаннями про визнання і виконання українських судових рішень про стягнення аліментів, на відміну від позовів про стягнення аліментів. Це обумовлено тим, що </w:t>
      </w:r>
      <w:r w:rsidRPr="00733225">
        <w:rPr>
          <w:rStyle w:val="rvts0"/>
          <w:rFonts w:ascii="Times New Roman" w:hAnsi="Times New Roman" w:cs="Times New Roman"/>
          <w:sz w:val="26"/>
          <w:szCs w:val="26"/>
        </w:rPr>
        <w:t xml:space="preserve">відповідно до статті 66 Закону України «Про міжнародне приватне право» права та обов’язки батьків і </w:t>
      </w:r>
      <w:r w:rsidRPr="00733225">
        <w:rPr>
          <w:rStyle w:val="rvts0"/>
          <w:rFonts w:ascii="Times New Roman" w:hAnsi="Times New Roman" w:cs="Times New Roman"/>
          <w:sz w:val="26"/>
          <w:szCs w:val="26"/>
        </w:rPr>
        <w:lastRenderedPageBreak/>
        <w:t>дітей визначаються особистим законом дитини або правом, яке має тісний зв’язок із відповідними відносинами і якщо воно є більш сприятливим для дитини.</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Style w:val="rvts0"/>
          <w:rFonts w:ascii="Times New Roman" w:hAnsi="Times New Roman" w:cs="Times New Roman"/>
          <w:sz w:val="26"/>
          <w:szCs w:val="26"/>
        </w:rPr>
        <w:t xml:space="preserve">Відповідно до ч. 1, ч. 2 </w:t>
      </w:r>
      <w:r w:rsidRPr="00733225">
        <w:rPr>
          <w:rFonts w:ascii="Times New Roman" w:hAnsi="Times New Roman" w:cs="Times New Roman"/>
          <w:sz w:val="26"/>
          <w:szCs w:val="26"/>
        </w:rPr>
        <w:t>статті 16 Закону України «Про міжнародне приватне право» особистим законом фізичної особи вважається право держави, громадянином якої вона є</w:t>
      </w:r>
      <w:bookmarkStart w:id="1" w:name="n85"/>
      <w:bookmarkEnd w:id="1"/>
      <w:r w:rsidRPr="00733225">
        <w:rPr>
          <w:rFonts w:ascii="Times New Roman" w:hAnsi="Times New Roman" w:cs="Times New Roman"/>
          <w:sz w:val="26"/>
          <w:szCs w:val="26"/>
        </w:rPr>
        <w:t>. Якщо фізична особа є громадянином двох або більше держав, її особистим законом вважається право тієї з держав, з якою особа має найбільш тісний зв’язок, зокрема, має місце проживання або займається основною діяльністю.</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Відповідно до ч. 1 ст. 67 Закону України «Про міжнародне приватне право» зобов'язання щодо утримання,  які  виникають із  сімейних відносин,  крім  випадків, передбачених статтею 66 цього Закону, регулюються правом держави, у якій має місце проживання особа, яка має право на утримання.</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Як правило, кожний міжнародний договір з питань надання правової допомоги, в тому числі й з питань стягнення аліментів, визначає певні вимоги щодо оформлення документів, які необхідно подавати за кордон. Зокрема, такими договорами встановлюється перелік необхідних документів, а форма документів (звернення, клопотання, заява тощо) визначається деякими із таких міжнародних договорів.</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Вимоги щодо оформлення документів встановлюються не тільки чинним міжнародним договором, а й відповідними спеціальними нормативно-правовими актами внутрішнього законодавства обох країн. Так, в Україні ці питання, окрім відповідного міжнародного договору регулюються ще й Інструкцією про порядок виконання міжнародних договорів з питань надання правової допомоги в цивільних справах щодо вручення документів, отримання доказів та визнання і виконання судових рішень, затвердженою спільним наказом Міністерства юстиції України та Державної судової адміністрації України від 27.06.2008 № 1092/5/54 (далі – Інструкція № 1092/5/54) та іншими.</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Зокрема, порядок звернення до виконання рішень українських судів на території іноземних держав регулюється розділом 4 Інструкції № 1092/5/54.</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Відповідно до п. 4.1. Інструкції № 1092/5/54 якщо інше не передбачено міжнародним договором України, заінтересована особа або орган може звернутися з клопотанням про визнання і виконання рішення суду України в цивільній чи господарській справі, що набрало законної сили, у тому числі затвердженої судом мирової угоди, </w:t>
      </w:r>
      <w:proofErr w:type="spellStart"/>
      <w:r w:rsidRPr="00733225">
        <w:rPr>
          <w:rFonts w:ascii="Times New Roman" w:hAnsi="Times New Roman" w:cs="Times New Roman"/>
          <w:sz w:val="26"/>
          <w:szCs w:val="26"/>
        </w:rPr>
        <w:t>вироку</w:t>
      </w:r>
      <w:proofErr w:type="spellEnd"/>
      <w:r w:rsidRPr="00733225">
        <w:rPr>
          <w:rFonts w:ascii="Times New Roman" w:hAnsi="Times New Roman" w:cs="Times New Roman"/>
          <w:sz w:val="26"/>
          <w:szCs w:val="26"/>
        </w:rPr>
        <w:t xml:space="preserve"> в частині цивільного позову, а також рішень третейських судів та інших органів, до компетенції яких належить розгляд цивільних і господарських справ.</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Відповідно до п. 4.3. Інструкції № 1092/5/54 у випадках, передбачених міжнародним договором України, клопотання може бути подано до суду України, який ухвалив рішення.</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Відповідно до п. 4.7. Інструкції № 1092/5/54 з метою звернення з клопотанням про визнання та виконання рішення суду України до компетентного органу запитуваної держави заінтересована особа звертається до суду України, який ухвалив рішення, для отримання документів, передбачених міжнародним договором України.</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Відповідно до підпункту 1.12.4. пункту 1.11. Інструкції № 1092/5/54 суди України видають документи, необхідні для складання клопотання заінтересованої особи, відповідно до міжнародного договору України або цієї Інструкції, а також </w:t>
      </w:r>
      <w:r w:rsidRPr="00733225">
        <w:rPr>
          <w:rFonts w:ascii="Times New Roman" w:hAnsi="Times New Roman" w:cs="Times New Roman"/>
          <w:sz w:val="26"/>
          <w:szCs w:val="26"/>
        </w:rPr>
        <w:lastRenderedPageBreak/>
        <w:t>надсилають у порядку, установленому міжнародним договором України, клопотання разом з пакетом документів для розгляду іноземним судом.</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Відповідно до п. 4.7. Інструкції № 1092/5/54 якщо міжнародний договір України не визначає переліку документів, що додаються до клопотання, судом України надаються: </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засвідчена належним чином копія судового рішення (або у відповідному випадку - </w:t>
      </w:r>
      <w:proofErr w:type="spellStart"/>
      <w:r w:rsidRPr="00733225">
        <w:rPr>
          <w:rFonts w:ascii="Times New Roman" w:hAnsi="Times New Roman" w:cs="Times New Roman"/>
          <w:sz w:val="26"/>
          <w:szCs w:val="26"/>
        </w:rPr>
        <w:t>вироку</w:t>
      </w:r>
      <w:proofErr w:type="spellEnd"/>
      <w:r w:rsidRPr="00733225">
        <w:rPr>
          <w:rFonts w:ascii="Times New Roman" w:hAnsi="Times New Roman" w:cs="Times New Roman"/>
          <w:sz w:val="26"/>
          <w:szCs w:val="26"/>
        </w:rPr>
        <w:t xml:space="preserve">); </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довідка про те, що рішення (вирок) набрало законної сили, якщо це не випливає безпосередньо з тексту рішення чи  </w:t>
      </w:r>
      <w:proofErr w:type="spellStart"/>
      <w:r w:rsidRPr="00733225">
        <w:rPr>
          <w:rFonts w:ascii="Times New Roman" w:hAnsi="Times New Roman" w:cs="Times New Roman"/>
          <w:sz w:val="26"/>
          <w:szCs w:val="26"/>
        </w:rPr>
        <w:t>вироку</w:t>
      </w:r>
      <w:proofErr w:type="spellEnd"/>
      <w:r w:rsidRPr="00733225">
        <w:rPr>
          <w:rFonts w:ascii="Times New Roman" w:hAnsi="Times New Roman" w:cs="Times New Roman"/>
          <w:sz w:val="26"/>
          <w:szCs w:val="26"/>
        </w:rPr>
        <w:t>,  за формою згідно з додатком 7.  Довідка друкується на чистих аркушах паперу, без штампів суду;</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довідка стосовно виконання частини рішення (</w:t>
      </w:r>
      <w:proofErr w:type="spellStart"/>
      <w:r w:rsidRPr="00733225">
        <w:rPr>
          <w:rFonts w:ascii="Times New Roman" w:hAnsi="Times New Roman" w:cs="Times New Roman"/>
          <w:sz w:val="26"/>
          <w:szCs w:val="26"/>
        </w:rPr>
        <w:t>вироку</w:t>
      </w:r>
      <w:proofErr w:type="spellEnd"/>
      <w:r w:rsidRPr="00733225">
        <w:rPr>
          <w:rFonts w:ascii="Times New Roman" w:hAnsi="Times New Roman" w:cs="Times New Roman"/>
          <w:sz w:val="26"/>
          <w:szCs w:val="26"/>
        </w:rPr>
        <w:t>) або невиконання рішення (</w:t>
      </w:r>
      <w:proofErr w:type="spellStart"/>
      <w:r w:rsidRPr="00733225">
        <w:rPr>
          <w:rFonts w:ascii="Times New Roman" w:hAnsi="Times New Roman" w:cs="Times New Roman"/>
          <w:sz w:val="26"/>
          <w:szCs w:val="26"/>
        </w:rPr>
        <w:t>вироку</w:t>
      </w:r>
      <w:proofErr w:type="spellEnd"/>
      <w:r w:rsidRPr="00733225">
        <w:rPr>
          <w:rFonts w:ascii="Times New Roman" w:hAnsi="Times New Roman" w:cs="Times New Roman"/>
          <w:sz w:val="26"/>
          <w:szCs w:val="26"/>
        </w:rPr>
        <w:t>) на території України за формою згідно з додатком 8. Довідка друкується на чистих аркушах паперу, без штампів суду;</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якщо відповідач не брав участі в судовому засіданні - довідка про те, що відповідач був належним чином повідомлений про день та час  судового  розгляду (за формою згідно з додатком 9), та копії документів справи, що підтверджують  повідомлення відповідача належним чином про час та місце судового розгляду справи. Довідка друкується на чистих аркушах паперу, без штампів суду. Документи, що надає суд України, засвідчуються підписом судді і скріплюються гербовою печаткою суду України.</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r w:rsidRPr="00733225">
        <w:rPr>
          <w:rFonts w:ascii="Times New Roman" w:hAnsi="Times New Roman" w:cs="Times New Roman"/>
          <w:sz w:val="26"/>
          <w:szCs w:val="26"/>
        </w:rPr>
        <w:t xml:space="preserve">Відповідно до п. 4.7. Інструкції документи, що надає суд України, засвідчуються підписом судді і скріплюються гербовою печаткою суду України.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Відповідно до п. 4.10. Інструкції № 1092/5/54 у разі, якщо згідно з міжнародним договором України клопотання подається заінтересованою особою до суду України, який ухвалив рішення, такий суд надсилає клопотання та додані до нього документи до Мін’юсту через головне територіальне управління юстиції.</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Дещо іншою є ситуація, якщо громадяни (</w:t>
      </w:r>
      <w:proofErr w:type="spellStart"/>
      <w:r w:rsidRPr="00733225">
        <w:rPr>
          <w:rFonts w:ascii="Times New Roman" w:hAnsi="Times New Roman" w:cs="Times New Roman"/>
          <w:sz w:val="26"/>
          <w:szCs w:val="26"/>
          <w:lang w:val="uk-UA"/>
        </w:rPr>
        <w:t>стягувачі</w:t>
      </w:r>
      <w:proofErr w:type="spellEnd"/>
      <w:r w:rsidRPr="00733225">
        <w:rPr>
          <w:rFonts w:ascii="Times New Roman" w:hAnsi="Times New Roman" w:cs="Times New Roman"/>
          <w:sz w:val="26"/>
          <w:szCs w:val="26"/>
          <w:lang w:val="uk-UA"/>
        </w:rPr>
        <w:t>) звертаються з клопотаннями про визнання та виконання рішень українських судів про стягнення аліментів на підставі Конвенції про стягнення аліментів за кордоном 1956 року та Конвенції про міжнародне стягнення аліментів на дітей та інших видів сімейного утримання від 23.11.2007.</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Нью-Йоркська Конвенція про стягнення аліментів за кордоном 1956 року врегульовує механізм передачі прохання про стягнення аліментів з відповідача, передачу судових рішень у договірну державу, в якій приймається рішення про виконання. Питання про стягнення аліментів порушується фізичною особою на своє утримання або на утримання іншої особи, а також юридичною особою, що має право порушувати питання про стягнення аліментів на дитину або іншу особу в установлених законом випадках або належним чином уповноваженим представником відповідної особи.</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Питання практичного застосування вищезазначеної Конвенції в Україні врегульовані Інструкцією про порядок виконання в Україні Конвенції про стягнення аліментів за кордоном, затвердженою наказом Міністерства юстиції України від 29.12.2006 № 121/5 (далі – Інструкція № 121/5).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Так, відповідно до пункту 5 Інструкції питання  про  стягнення  аліментів  порушується   фізичною особою  на  своє  утримання  або  на користь іншої особи,  а також юридичною особою,  що має право порушувати питання  про  стягнення аліментів  на  дитину або іншу особу в установлених законодавством випадках,   або   належним   чином   уповноваженим   представником відповідної особи.</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lastRenderedPageBreak/>
        <w:tab/>
        <w:t xml:space="preserve">Усі  звернення  про  стягнення  аліментів  на  дитину  або утримання на іншого члена сім'ї та  інші  документи  на  виконання Конвенції  в  Україні  надсилаються для передачі за кордон або з-за кордону через Міністерство юстиції України.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Якщо позивач проживає на території України, звернення про стягнення  аліментів на дитину або утримання на іншого члена сім'ї можуть   направлятися до Міністерства юстиції через територіальні управління юстиції (у даному випадку через Головне територіальне управління юстиції у Дніпропетровській області).</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Заяви (клопотання) про стягнення аліментів та інші документи у відносинах з іншими Договірними Сторонами отримуються Міністерством юстиції та надсилаються до нього через органи, що наведені у Переліку Органів, що передають та приймають, Договірних Сторін Конвенції,  який розміщується на веб-сторінці Міністерства юстиції у мережі Інтернет за </w:t>
      </w:r>
      <w:proofErr w:type="spellStart"/>
      <w:r w:rsidRPr="00733225">
        <w:rPr>
          <w:rFonts w:ascii="Times New Roman" w:hAnsi="Times New Roman" w:cs="Times New Roman"/>
          <w:sz w:val="26"/>
          <w:szCs w:val="26"/>
          <w:lang w:val="uk-UA"/>
        </w:rPr>
        <w:t>адресою</w:t>
      </w:r>
      <w:proofErr w:type="spellEnd"/>
      <w:r w:rsidRPr="00733225">
        <w:rPr>
          <w:rFonts w:ascii="Times New Roman" w:hAnsi="Times New Roman" w:cs="Times New Roman"/>
          <w:sz w:val="26"/>
          <w:szCs w:val="26"/>
          <w:lang w:val="uk-UA"/>
        </w:rPr>
        <w:t xml:space="preserve"> </w:t>
      </w:r>
      <w:hyperlink r:id="rId6" w:history="1">
        <w:r w:rsidRPr="00733225">
          <w:rPr>
            <w:rStyle w:val="a5"/>
            <w:rFonts w:ascii="Times New Roman" w:hAnsi="Times New Roman" w:cs="Times New Roman"/>
            <w:sz w:val="26"/>
            <w:szCs w:val="26"/>
            <w:u w:val="none"/>
            <w:lang w:val="uk-UA"/>
          </w:rPr>
          <w:t>www.minjust.gov.ua</w:t>
        </w:r>
      </w:hyperlink>
      <w:r w:rsidRPr="00733225">
        <w:rPr>
          <w:rFonts w:ascii="Times New Roman" w:hAnsi="Times New Roman" w:cs="Times New Roman"/>
          <w:sz w:val="26"/>
          <w:szCs w:val="26"/>
          <w:lang w:val="uk-UA"/>
        </w:rPr>
        <w:t>.</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У  разі,  коли відсутнє рішення суду України про стягнення аліментів з відповідача,  який  проживає  за  кордоном,  або  коли згідно  із  законодавством  Договірної  Сторони  вирішення питання здійснюється за місцем проживання відповідача,  або коли  потребує вирішення  питання  про  зміну  розміру аліментів,  до відповідної Договірної Сторони надсилаються документи,  необхідні для розгляду справи по суті.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Звернення про вирішення питання про стягнення аліментів  на підставі Конвенції оформлюється позивачем  письмово  в довільній формі.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До звернення  додається  заява  про  стягнення  аліментів  на підставі Конвенції   про   стягнення   аліментів  за   кордоном, оформлена згідно з додатком 1 до цієї Інструкції.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З урахуванням  вимог  статті 3 Конвенції заява чи додатки до неї повинні містити таку інформацію та документи: а) повне   ім'я   відповідача  (боржника),  дату  народження, громадянство  та,  наскільки  це  відомо  позивачу,   його   місця проживання протягом останніх  п'яти  років,  рід  занять і місце роботи, фотокартку (за наявності); б) відомості  про фінансові та сімейні обставини відповідача, у тому числі інформацію про належне йому майно; в) відомості  про  фінансові та сімейні обставини позивача (заявника), у тому числі довідку про доходи; г) засвідчену копію документа,   що  підтверджує  ступінь родинних </w:t>
      </w:r>
      <w:proofErr w:type="spellStart"/>
      <w:r w:rsidRPr="00733225">
        <w:rPr>
          <w:rFonts w:ascii="Times New Roman" w:hAnsi="Times New Roman" w:cs="Times New Roman"/>
          <w:sz w:val="26"/>
          <w:szCs w:val="26"/>
          <w:lang w:val="uk-UA"/>
        </w:rPr>
        <w:t>зв'язків</w:t>
      </w:r>
      <w:proofErr w:type="spellEnd"/>
      <w:r w:rsidRPr="00733225">
        <w:rPr>
          <w:rFonts w:ascii="Times New Roman" w:hAnsi="Times New Roman" w:cs="Times New Roman"/>
          <w:sz w:val="26"/>
          <w:szCs w:val="26"/>
          <w:lang w:val="uk-UA"/>
        </w:rPr>
        <w:t xml:space="preserve"> між відповідачем  та  особою,  на  користь  якої вимагаються аліменти (наприклад, свідоцтва про народження, рішення суду про встановлення батьківства тощо); ґ) фотокартку позивача; д) будь-яку іншу інформацію, що може сприяти встановленню місцезнаходження відповідача (боржника) чи виконанню клопотання, або яка визначена відповідною Договірною Стороною як необхідна; е) нотаріально  засвідчене доручення, яке уповноважує орган, що приймає, відповідної  Договірної  Сторони  діяти  від   імені позивача,  або  інформацію  про будь-яку іншу особу,  уповноважену діяти від імені позивача.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Коли заява стосується вирішення  питання  про  зміну  розміру аліментів,  замість  документа,  зазначеного в підпункті "г" цього пункту,  надається засвідчена копія  судового  рішення  чи  іншого документа, яким установлено розмір аліментів.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До звернення додаються переклад заяви і документів, що до неї додаються,  на офіційну мову Договірної Сторони, на території якої пропонується  стягнути  аліменти.</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lastRenderedPageBreak/>
        <w:tab/>
        <w:t xml:space="preserve">Звернення  про визнання і виконання рішення суду України про  стягнення  аліментів  на  території  іншої Договірної Сторони подається  позивачем  або  уповноваженою  на  це особою письмово в довільній формі.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До звернення  додається  клопотання  про визнання і виконання рішення  про  стягнення  аліментів  на  підставі   Конвенції   про стягнення аліментів за кордоном згідно з додатком 2 до цієї Інструкції.</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b/>
          <w:sz w:val="26"/>
          <w:szCs w:val="26"/>
          <w:lang w:val="uk-UA"/>
        </w:rPr>
        <w:tab/>
      </w:r>
      <w:r w:rsidRPr="00733225">
        <w:rPr>
          <w:rFonts w:ascii="Times New Roman" w:hAnsi="Times New Roman" w:cs="Times New Roman"/>
          <w:sz w:val="26"/>
          <w:szCs w:val="26"/>
          <w:lang w:val="uk-UA"/>
        </w:rPr>
        <w:t xml:space="preserve">Це клопотання має містити таку інформацію: а) повне  ім'я  відповідача  (боржника),   дата   народження, громадянство  та,  наскільки це відомо позивачу (стягувачу),  його адреси протягом останніх п'яти років, рід занять і місце роботи і, по можливості, фотокартка; б) наявні   відомості  про  фінансові  та  сімейні  обставини боржника, у тому числі інформація про належне йому майно; в) будь-яка  інша  інформація,  що  може сприяти встановленню місцезнаходження  боржника чи виконанню  клопотання або яка визначена відповідною Договірною Стороною як необхідна.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До клопотання  додаються  належним чином оформлені судом,  що виніс рішення, такі документи: а) копія судового рішення; б) довідка про те, що рішення набрало законної сили; в) довідка  про часткове виконання або невиконання рішення на території України; г) довідка  про те,   що  відповідач  був належним чином повідомлений про день судового засідання, якщо відповідач не брав участі в судовому засіданні; ґ) при необхідності та можливості  копія  протоколу  судового засідання  (або журналу судового засідання),  під час якого справу про стягнення аліментів було розглянуто по суті. </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До звернення  додається  фотокартка  стягувача   і   переклад клопотання та документів,  що до нього додаються, на офіційну мову Договірної  Сторони,  на  території  якої  пропонується  здійснити визнання  і  виконання  рішення.</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Заява,  оформлена відповідно до пункту 8 цієї  Інструкції, а також звернення  разом  з клопотанням, оформлені відповідно до пункту 11  Інструкції надсилаються  до  Міністерства юстиції України через територіальне управління юстиції.</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У подальшому інформацію про результати розгляду заяв про стягнення аліментів та клопотань про визнання і виконання рішень українських судів, Міністерство юстиції України повідомляє безпосередньо позивачу (заявнику). </w:t>
      </w:r>
    </w:p>
    <w:p w:rsidR="00947133" w:rsidRPr="00733225" w:rsidRDefault="00947133" w:rsidP="00733225">
      <w:pPr>
        <w:pStyle w:val="HTML"/>
        <w:jc w:val="both"/>
        <w:rPr>
          <w:rStyle w:val="rvts0"/>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Однак, коли мова йде про застосування Конвенції 1956 року варто зазначити, що її положення замінюються положеннями Конвенції про міжнародне стягнення аліментів на дітей та інших видів сімейного утримання від 23.11.2007. відповідно до положень статті 49 Конвенції 2007 року визначено, що </w:t>
      </w:r>
      <w:r w:rsidRPr="00733225">
        <w:rPr>
          <w:rStyle w:val="rvts0"/>
          <w:rFonts w:ascii="Times New Roman" w:hAnsi="Times New Roman" w:cs="Times New Roman"/>
          <w:sz w:val="26"/>
          <w:szCs w:val="26"/>
          <w:lang w:val="uk-UA"/>
        </w:rPr>
        <w:t xml:space="preserve">у відносинах між договірними державами ця Конвенція замінює </w:t>
      </w:r>
      <w:hyperlink r:id="rId7" w:tgtFrame="_blank" w:history="1">
        <w:r w:rsidRPr="00733225">
          <w:rPr>
            <w:rStyle w:val="a5"/>
            <w:rFonts w:ascii="Times New Roman" w:hAnsi="Times New Roman" w:cs="Times New Roman"/>
            <w:sz w:val="26"/>
            <w:szCs w:val="26"/>
            <w:u w:val="none"/>
            <w:lang w:val="uk-UA"/>
          </w:rPr>
          <w:t>Конвенцію Організації Об'єднаних Націй про стягнення аліментів за кордоном від 20 червня 1956 року</w:t>
        </w:r>
      </w:hyperlink>
      <w:r w:rsidRPr="00733225">
        <w:rPr>
          <w:rStyle w:val="rvts0"/>
          <w:rFonts w:ascii="Times New Roman" w:hAnsi="Times New Roman" w:cs="Times New Roman"/>
          <w:sz w:val="26"/>
          <w:szCs w:val="26"/>
          <w:lang w:val="uk-UA"/>
        </w:rPr>
        <w:t xml:space="preserve"> настільки, наскільки її сфера застосування між такими державами збігається зі сферою застосування цієї Конвенції. Аналогічна норма також закріплена пунктом 4 розділу </w:t>
      </w:r>
      <w:r w:rsidRPr="00733225">
        <w:rPr>
          <w:rStyle w:val="rvts0"/>
          <w:rFonts w:ascii="Times New Roman" w:hAnsi="Times New Roman" w:cs="Times New Roman"/>
          <w:sz w:val="26"/>
          <w:szCs w:val="26"/>
          <w:lang w:val="en-US"/>
        </w:rPr>
        <w:t>I</w:t>
      </w:r>
      <w:r w:rsidRPr="00733225">
        <w:rPr>
          <w:rStyle w:val="rvts0"/>
          <w:rFonts w:ascii="Times New Roman" w:hAnsi="Times New Roman" w:cs="Times New Roman"/>
          <w:sz w:val="26"/>
          <w:szCs w:val="26"/>
          <w:lang w:val="uk-UA"/>
        </w:rPr>
        <w:t xml:space="preserve"> Інструкції про виконання в Україні Конвенції про міжнародне стягнення аліментів на дітей та інших видів сімейного утримання, затвердженої наказом Міністерства юстиції України від 15.09.2017 № 2904/5 (далі – Інструкція № 2904/5).  Тобто, якщо у відносинах між Україною та відповідною іноземною державою діє одночасно Конвенція 1956 року і Конвенція 2007 року, то підлягають застосуванню положення Конвенції 2007 року з урахуванням викладеного в Інструкції № 2904/5.</w:t>
      </w:r>
    </w:p>
    <w:p w:rsidR="00947133" w:rsidRPr="00733225" w:rsidRDefault="00947133" w:rsidP="00733225">
      <w:pPr>
        <w:pStyle w:val="HTML"/>
        <w:jc w:val="both"/>
        <w:rPr>
          <w:rFonts w:ascii="Times New Roman" w:hAnsi="Times New Roman" w:cs="Times New Roman"/>
          <w:sz w:val="26"/>
          <w:szCs w:val="26"/>
          <w:lang w:val="uk-UA"/>
        </w:rPr>
      </w:pPr>
      <w:r w:rsidRPr="00733225">
        <w:rPr>
          <w:rStyle w:val="rvts0"/>
          <w:rFonts w:ascii="Times New Roman" w:hAnsi="Times New Roman" w:cs="Times New Roman"/>
          <w:sz w:val="26"/>
          <w:szCs w:val="26"/>
          <w:lang w:val="uk-UA"/>
        </w:rPr>
        <w:tab/>
      </w:r>
      <w:proofErr w:type="spellStart"/>
      <w:r w:rsidRPr="00733225">
        <w:rPr>
          <w:rStyle w:val="rvts0"/>
          <w:rFonts w:ascii="Times New Roman" w:hAnsi="Times New Roman" w:cs="Times New Roman"/>
          <w:sz w:val="26"/>
          <w:szCs w:val="26"/>
        </w:rPr>
        <w:t>Зокрема</w:t>
      </w:r>
      <w:proofErr w:type="spellEnd"/>
      <w:r w:rsidRPr="00733225">
        <w:rPr>
          <w:rStyle w:val="rvts0"/>
          <w:rFonts w:ascii="Times New Roman" w:hAnsi="Times New Roman" w:cs="Times New Roman"/>
          <w:sz w:val="26"/>
          <w:szCs w:val="26"/>
        </w:rPr>
        <w:t xml:space="preserve">, </w:t>
      </w:r>
      <w:proofErr w:type="spellStart"/>
      <w:r w:rsidRPr="00733225">
        <w:rPr>
          <w:rStyle w:val="rvts0"/>
          <w:rFonts w:ascii="Times New Roman" w:hAnsi="Times New Roman" w:cs="Times New Roman"/>
          <w:sz w:val="26"/>
          <w:szCs w:val="26"/>
        </w:rPr>
        <w:t>відповідно</w:t>
      </w:r>
      <w:proofErr w:type="spellEnd"/>
      <w:r w:rsidRPr="00733225">
        <w:rPr>
          <w:rStyle w:val="rvts0"/>
          <w:rFonts w:ascii="Times New Roman" w:hAnsi="Times New Roman" w:cs="Times New Roman"/>
          <w:sz w:val="26"/>
          <w:szCs w:val="26"/>
        </w:rPr>
        <w:t xml:space="preserve"> до пункту 9 Інструкції № 2904/5 заява може </w:t>
      </w:r>
      <w:proofErr w:type="gramStart"/>
      <w:r w:rsidRPr="00733225">
        <w:rPr>
          <w:rStyle w:val="rvts0"/>
          <w:rFonts w:ascii="Times New Roman" w:hAnsi="Times New Roman" w:cs="Times New Roman"/>
          <w:sz w:val="26"/>
          <w:szCs w:val="26"/>
        </w:rPr>
        <w:t>бути</w:t>
      </w:r>
      <w:proofErr w:type="gramEnd"/>
      <w:r w:rsidRPr="00733225">
        <w:rPr>
          <w:rStyle w:val="rvts0"/>
          <w:rFonts w:ascii="Times New Roman" w:hAnsi="Times New Roman" w:cs="Times New Roman"/>
          <w:sz w:val="26"/>
          <w:szCs w:val="26"/>
        </w:rPr>
        <w:t xml:space="preserve"> подана у формі, рекомендованій та опублікованій Гаазькою конференцією з </w:t>
      </w:r>
      <w:r w:rsidRPr="00733225">
        <w:rPr>
          <w:rStyle w:val="rvts0"/>
          <w:rFonts w:ascii="Times New Roman" w:hAnsi="Times New Roman" w:cs="Times New Roman"/>
          <w:sz w:val="26"/>
          <w:szCs w:val="26"/>
        </w:rPr>
        <w:lastRenderedPageBreak/>
        <w:t xml:space="preserve">міжнародного приватного права на її офіційному веб-сайті за посиланням </w:t>
      </w:r>
      <w:r w:rsidRPr="00733225">
        <w:rPr>
          <w:rFonts w:ascii="Times New Roman" w:hAnsi="Times New Roman" w:cs="Times New Roman"/>
          <w:sz w:val="26"/>
          <w:szCs w:val="26"/>
        </w:rPr>
        <w:t>www.hcch.net у розділі, присвяченому Конвенції.</w:t>
      </w:r>
      <w:bookmarkStart w:id="2" w:name="n101"/>
      <w:bookmarkEnd w:id="2"/>
      <w:r w:rsidRPr="00733225">
        <w:rPr>
          <w:rFonts w:ascii="Times New Roman" w:hAnsi="Times New Roman" w:cs="Times New Roman"/>
          <w:sz w:val="26"/>
          <w:szCs w:val="26"/>
          <w:lang w:val="uk-UA"/>
        </w:rPr>
        <w:t xml:space="preserve"> Форми заяв, рекомендовані Гаазькою конференцією з міжнародного приватного права, з перекладом українською мовою розміщуються на сайті Міністерства юстиції України у підрубриці «Нормативно-правові акти щодо виконання міжнародних договорів у цивільних і кримінальних справах» рубрики «Міжнародно-правове співробітництво у цивільних та кримінальних справах».</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Окремо вважаємо за необхідне звернути увагу на п. 4 розділу </w:t>
      </w:r>
      <w:r w:rsidRPr="00733225">
        <w:rPr>
          <w:rFonts w:ascii="Times New Roman" w:hAnsi="Times New Roman" w:cs="Times New Roman"/>
          <w:sz w:val="26"/>
          <w:szCs w:val="26"/>
          <w:lang w:val="en-US"/>
        </w:rPr>
        <w:t>II</w:t>
      </w:r>
      <w:r w:rsidRPr="00733225">
        <w:rPr>
          <w:rFonts w:ascii="Times New Roman" w:hAnsi="Times New Roman" w:cs="Times New Roman"/>
          <w:sz w:val="26"/>
          <w:szCs w:val="26"/>
          <w:lang w:val="uk-UA"/>
        </w:rPr>
        <w:t xml:space="preserve"> Інструкції                        № 2904/5 відповідно до якого заява та документи, що направляються з України до запитуваної Договірної держави відповідно до </w:t>
      </w:r>
      <w:hyperlink r:id="rId8" w:tgtFrame="_blank" w:history="1">
        <w:r w:rsidRPr="00733225">
          <w:rPr>
            <w:rStyle w:val="a5"/>
            <w:rFonts w:ascii="Times New Roman" w:hAnsi="Times New Roman" w:cs="Times New Roman"/>
            <w:sz w:val="26"/>
            <w:szCs w:val="26"/>
            <w:lang w:val="uk-UA"/>
          </w:rPr>
          <w:t>Конвенції</w:t>
        </w:r>
      </w:hyperlink>
      <w:r w:rsidRPr="00733225">
        <w:rPr>
          <w:rFonts w:ascii="Times New Roman" w:hAnsi="Times New Roman" w:cs="Times New Roman"/>
          <w:sz w:val="26"/>
          <w:szCs w:val="26"/>
          <w:lang w:val="uk-UA"/>
        </w:rPr>
        <w:t xml:space="preserve">, складені українською мовою, </w:t>
      </w:r>
      <w:r w:rsidRPr="00733225">
        <w:rPr>
          <w:rFonts w:ascii="Times New Roman" w:hAnsi="Times New Roman" w:cs="Times New Roman"/>
          <w:b/>
          <w:sz w:val="26"/>
          <w:szCs w:val="26"/>
          <w:lang w:val="uk-UA"/>
        </w:rPr>
        <w:t xml:space="preserve">мають супроводжуватися перекладом офіційною мовою запитуваної Договірної держави </w:t>
      </w:r>
      <w:r w:rsidRPr="00733225">
        <w:rPr>
          <w:rFonts w:ascii="Times New Roman" w:hAnsi="Times New Roman" w:cs="Times New Roman"/>
          <w:sz w:val="26"/>
          <w:szCs w:val="26"/>
          <w:lang w:val="uk-UA"/>
        </w:rPr>
        <w:t xml:space="preserve">або іншою мовою, яку запитувана Договірна держава визначила у своїй заяві відповідно до </w:t>
      </w:r>
      <w:hyperlink r:id="rId9" w:anchor="n406" w:tgtFrame="_blank" w:history="1">
        <w:r w:rsidRPr="00733225">
          <w:rPr>
            <w:rStyle w:val="a5"/>
            <w:rFonts w:ascii="Times New Roman" w:hAnsi="Times New Roman" w:cs="Times New Roman"/>
            <w:sz w:val="26"/>
            <w:szCs w:val="26"/>
            <w:lang w:val="uk-UA"/>
          </w:rPr>
          <w:t>статті 63</w:t>
        </w:r>
      </w:hyperlink>
      <w:r w:rsidRPr="00733225">
        <w:rPr>
          <w:rFonts w:ascii="Times New Roman" w:hAnsi="Times New Roman" w:cs="Times New Roman"/>
          <w:sz w:val="26"/>
          <w:szCs w:val="26"/>
          <w:lang w:val="uk-UA"/>
        </w:rPr>
        <w:t xml:space="preserve"> Конвенції як прийнятну для всієї своєї території або тієї її частини, на якій проживає боржник.</w:t>
      </w:r>
      <w:bookmarkStart w:id="3" w:name="n58"/>
      <w:bookmarkEnd w:id="3"/>
      <w:r w:rsidRPr="00733225">
        <w:rPr>
          <w:rFonts w:ascii="Times New Roman" w:hAnsi="Times New Roman" w:cs="Times New Roman"/>
          <w:sz w:val="26"/>
          <w:szCs w:val="26"/>
          <w:lang w:val="uk-UA"/>
        </w:rPr>
        <w:t xml:space="preserve"> Переклад документів відповідно до цього пункту забезпечує заявник.</w:t>
      </w:r>
      <w:bookmarkStart w:id="4" w:name="n59"/>
      <w:bookmarkEnd w:id="4"/>
      <w:r w:rsidRPr="00733225">
        <w:rPr>
          <w:rFonts w:ascii="Times New Roman" w:hAnsi="Times New Roman" w:cs="Times New Roman"/>
          <w:sz w:val="26"/>
          <w:szCs w:val="26"/>
          <w:lang w:val="uk-UA"/>
        </w:rPr>
        <w:t xml:space="preserve"> </w:t>
      </w:r>
      <w:r w:rsidRPr="00733225">
        <w:rPr>
          <w:rFonts w:ascii="Times New Roman" w:hAnsi="Times New Roman" w:cs="Times New Roman"/>
          <w:sz w:val="26"/>
          <w:szCs w:val="26"/>
        </w:rPr>
        <w:t xml:space="preserve">У разі неможливості здійснити в Україні переклад заяви, що подається через центральні органи, та документів, що до неї додаються, офіційною мовою запитуваної Договірної держави заява та додані документи можуть бути передані Міністерством юстиції України запитуваному центральному органу без перекладу або з перекладом </w:t>
      </w:r>
      <w:proofErr w:type="gramStart"/>
      <w:r w:rsidRPr="00733225">
        <w:rPr>
          <w:rFonts w:ascii="Times New Roman" w:hAnsi="Times New Roman" w:cs="Times New Roman"/>
          <w:sz w:val="26"/>
          <w:szCs w:val="26"/>
        </w:rPr>
        <w:t>англ</w:t>
      </w:r>
      <w:proofErr w:type="gramEnd"/>
      <w:r w:rsidRPr="00733225">
        <w:rPr>
          <w:rFonts w:ascii="Times New Roman" w:hAnsi="Times New Roman" w:cs="Times New Roman"/>
          <w:sz w:val="26"/>
          <w:szCs w:val="26"/>
        </w:rPr>
        <w:t xml:space="preserve">ійською чи французькою мовою для організації перекладу у запитуваній Договірній державі </w:t>
      </w:r>
      <w:proofErr w:type="gramStart"/>
      <w:r w:rsidRPr="00733225">
        <w:rPr>
          <w:rFonts w:ascii="Times New Roman" w:hAnsi="Times New Roman" w:cs="Times New Roman"/>
          <w:sz w:val="26"/>
          <w:szCs w:val="26"/>
        </w:rPr>
        <w:t>п</w:t>
      </w:r>
      <w:proofErr w:type="gramEnd"/>
      <w:r w:rsidRPr="00733225">
        <w:rPr>
          <w:rFonts w:ascii="Times New Roman" w:hAnsi="Times New Roman" w:cs="Times New Roman"/>
          <w:sz w:val="26"/>
          <w:szCs w:val="26"/>
        </w:rPr>
        <w:t xml:space="preserve">ісля отримання згоди заявника на </w:t>
      </w:r>
      <w:proofErr w:type="spellStart"/>
      <w:r w:rsidRPr="00733225">
        <w:rPr>
          <w:rFonts w:ascii="Times New Roman" w:hAnsi="Times New Roman" w:cs="Times New Roman"/>
          <w:sz w:val="26"/>
          <w:szCs w:val="26"/>
        </w:rPr>
        <w:t>покриття</w:t>
      </w:r>
      <w:proofErr w:type="spellEnd"/>
      <w:r w:rsidRPr="00733225">
        <w:rPr>
          <w:rFonts w:ascii="Times New Roman" w:hAnsi="Times New Roman" w:cs="Times New Roman"/>
          <w:sz w:val="26"/>
          <w:szCs w:val="26"/>
        </w:rPr>
        <w:t xml:space="preserve"> ним </w:t>
      </w:r>
      <w:proofErr w:type="spellStart"/>
      <w:r w:rsidRPr="00733225">
        <w:rPr>
          <w:rFonts w:ascii="Times New Roman" w:hAnsi="Times New Roman" w:cs="Times New Roman"/>
          <w:sz w:val="26"/>
          <w:szCs w:val="26"/>
        </w:rPr>
        <w:t>витрат</w:t>
      </w:r>
      <w:proofErr w:type="spellEnd"/>
      <w:r w:rsidRPr="00733225">
        <w:rPr>
          <w:rFonts w:ascii="Times New Roman" w:hAnsi="Times New Roman" w:cs="Times New Roman"/>
          <w:sz w:val="26"/>
          <w:szCs w:val="26"/>
        </w:rPr>
        <w:t xml:space="preserve"> на </w:t>
      </w:r>
      <w:proofErr w:type="spellStart"/>
      <w:r w:rsidRPr="00733225">
        <w:rPr>
          <w:rFonts w:ascii="Times New Roman" w:hAnsi="Times New Roman" w:cs="Times New Roman"/>
          <w:sz w:val="26"/>
          <w:szCs w:val="26"/>
        </w:rPr>
        <w:t>такий</w:t>
      </w:r>
      <w:proofErr w:type="spellEnd"/>
      <w:r w:rsidRPr="00733225">
        <w:rPr>
          <w:rFonts w:ascii="Times New Roman" w:hAnsi="Times New Roman" w:cs="Times New Roman"/>
          <w:sz w:val="26"/>
          <w:szCs w:val="26"/>
        </w:rPr>
        <w:t xml:space="preserve"> переклад.</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Також, при застосуванні Конвенції 2007 року необхідно пам’ятати, що Україна відповідно до статті 63 Конвенції 2007 року заявляє, що буде поширювати застосування розділів 5 та 8 Конвенції на стягнення утримання: з батьків на повнолітніх непрацездатних дочку, сина; з батьків на повнолітніх дочку, сина, які продовжують навчання, до досягнення ними 23 років; з повнолітніх дочки, сина на непрацездатних батьків; з баби, діда на внуків, які не досягли повноліття; з повнолітніх внуків, правнуків на непрацездатних бабу, діда, прабабу, прадіда; з повнолітніх братів, сестер на братів, сестер, які не досягли повноліття, та непрацездатних повнолітніх братів і сестер; з мачухи, вітчима на падчерку, </w:t>
      </w:r>
      <w:proofErr w:type="spellStart"/>
      <w:r w:rsidRPr="00733225">
        <w:rPr>
          <w:rFonts w:ascii="Times New Roman" w:hAnsi="Times New Roman" w:cs="Times New Roman"/>
          <w:sz w:val="26"/>
          <w:szCs w:val="26"/>
          <w:lang w:val="uk-UA"/>
        </w:rPr>
        <w:t>пасинка</w:t>
      </w:r>
      <w:proofErr w:type="spellEnd"/>
      <w:r w:rsidRPr="00733225">
        <w:rPr>
          <w:rFonts w:ascii="Times New Roman" w:hAnsi="Times New Roman" w:cs="Times New Roman"/>
          <w:sz w:val="26"/>
          <w:szCs w:val="26"/>
          <w:lang w:val="uk-UA"/>
        </w:rPr>
        <w:t xml:space="preserve">, які не досягли повноліття; з повнолітніх падчерки, </w:t>
      </w:r>
      <w:proofErr w:type="spellStart"/>
      <w:r w:rsidRPr="00733225">
        <w:rPr>
          <w:rFonts w:ascii="Times New Roman" w:hAnsi="Times New Roman" w:cs="Times New Roman"/>
          <w:sz w:val="26"/>
          <w:szCs w:val="26"/>
          <w:lang w:val="uk-UA"/>
        </w:rPr>
        <w:t>пасинка</w:t>
      </w:r>
      <w:proofErr w:type="spellEnd"/>
      <w:r w:rsidRPr="00733225">
        <w:rPr>
          <w:rFonts w:ascii="Times New Roman" w:hAnsi="Times New Roman" w:cs="Times New Roman"/>
          <w:sz w:val="26"/>
          <w:szCs w:val="26"/>
          <w:lang w:val="uk-UA"/>
        </w:rPr>
        <w:t xml:space="preserve"> на непрацездатних мачуху, вітчима.</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Перелік необхідних відомостей та документів, які мають бути зазначені у заяві та додані до неї, закріплений у пунктах 4-7 Інструкції № 2904/5.</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 xml:space="preserve">Відповідно до статті 25 Конвенції, п. 7 розділу </w:t>
      </w:r>
      <w:r w:rsidRPr="00733225">
        <w:rPr>
          <w:rFonts w:ascii="Times New Roman" w:hAnsi="Times New Roman" w:cs="Times New Roman"/>
          <w:sz w:val="26"/>
          <w:szCs w:val="26"/>
          <w:lang w:val="en-US"/>
        </w:rPr>
        <w:t>III</w:t>
      </w:r>
      <w:r w:rsidRPr="00733225">
        <w:rPr>
          <w:rFonts w:ascii="Times New Roman" w:hAnsi="Times New Roman" w:cs="Times New Roman"/>
          <w:sz w:val="26"/>
          <w:szCs w:val="26"/>
          <w:lang w:val="uk-UA"/>
        </w:rPr>
        <w:t xml:space="preserve"> Інструкції № 2904/5 до заяви про визнання та виконання рішення на території іноземної держави мають додаватися</w:t>
      </w:r>
      <w:r w:rsidRPr="00733225">
        <w:rPr>
          <w:rFonts w:ascii="Times New Roman" w:hAnsi="Times New Roman" w:cs="Times New Roman"/>
          <w:sz w:val="26"/>
          <w:szCs w:val="26"/>
        </w:rPr>
        <w:t>:</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r>
      <w:r w:rsidRPr="00733225">
        <w:rPr>
          <w:rFonts w:ascii="Times New Roman" w:hAnsi="Times New Roman" w:cs="Times New Roman"/>
          <w:sz w:val="26"/>
          <w:szCs w:val="26"/>
        </w:rPr>
        <w:t xml:space="preserve">1) </w:t>
      </w:r>
      <w:proofErr w:type="spellStart"/>
      <w:r w:rsidRPr="00733225">
        <w:rPr>
          <w:rFonts w:ascii="Times New Roman" w:hAnsi="Times New Roman" w:cs="Times New Roman"/>
          <w:sz w:val="26"/>
          <w:szCs w:val="26"/>
        </w:rPr>
        <w:t>копія</w:t>
      </w:r>
      <w:proofErr w:type="spellEnd"/>
      <w:r w:rsidRPr="00733225">
        <w:rPr>
          <w:rFonts w:ascii="Times New Roman" w:hAnsi="Times New Roman" w:cs="Times New Roman"/>
          <w:sz w:val="26"/>
          <w:szCs w:val="26"/>
        </w:rPr>
        <w:t xml:space="preserve"> </w:t>
      </w:r>
      <w:proofErr w:type="spellStart"/>
      <w:proofErr w:type="gramStart"/>
      <w:r w:rsidRPr="00733225">
        <w:rPr>
          <w:rFonts w:ascii="Times New Roman" w:hAnsi="Times New Roman" w:cs="Times New Roman"/>
          <w:sz w:val="26"/>
          <w:szCs w:val="26"/>
        </w:rPr>
        <w:t>р</w:t>
      </w:r>
      <w:proofErr w:type="gramEnd"/>
      <w:r w:rsidRPr="00733225">
        <w:rPr>
          <w:rFonts w:ascii="Times New Roman" w:hAnsi="Times New Roman" w:cs="Times New Roman"/>
          <w:sz w:val="26"/>
          <w:szCs w:val="26"/>
        </w:rPr>
        <w:t>ішення</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засвідчена</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компетентним</w:t>
      </w:r>
      <w:proofErr w:type="spellEnd"/>
      <w:r w:rsidRPr="00733225">
        <w:rPr>
          <w:rFonts w:ascii="Times New Roman" w:hAnsi="Times New Roman" w:cs="Times New Roman"/>
          <w:sz w:val="26"/>
          <w:szCs w:val="26"/>
        </w:rPr>
        <w:t xml:space="preserve"> органом у </w:t>
      </w:r>
      <w:proofErr w:type="spellStart"/>
      <w:r w:rsidRPr="00733225">
        <w:rPr>
          <w:rFonts w:ascii="Times New Roman" w:hAnsi="Times New Roman" w:cs="Times New Roman"/>
          <w:sz w:val="26"/>
          <w:szCs w:val="26"/>
        </w:rPr>
        <w:t>державі</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його</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винесення</w:t>
      </w:r>
      <w:proofErr w:type="spellEnd"/>
      <w:r w:rsidRPr="00733225">
        <w:rPr>
          <w:rFonts w:ascii="Times New Roman" w:hAnsi="Times New Roman" w:cs="Times New Roman"/>
          <w:sz w:val="26"/>
          <w:szCs w:val="26"/>
        </w:rPr>
        <w:t>;</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r>
      <w:r w:rsidRPr="00733225">
        <w:rPr>
          <w:rFonts w:ascii="Times New Roman" w:hAnsi="Times New Roman" w:cs="Times New Roman"/>
          <w:sz w:val="26"/>
          <w:szCs w:val="26"/>
        </w:rPr>
        <w:t xml:space="preserve">2) документ, у </w:t>
      </w:r>
      <w:proofErr w:type="spellStart"/>
      <w:r w:rsidRPr="00733225">
        <w:rPr>
          <w:rFonts w:ascii="Times New Roman" w:hAnsi="Times New Roman" w:cs="Times New Roman"/>
          <w:sz w:val="26"/>
          <w:szCs w:val="26"/>
        </w:rPr>
        <w:t>якому</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зазначається</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що</w:t>
      </w:r>
      <w:proofErr w:type="spellEnd"/>
      <w:r w:rsidRPr="00733225">
        <w:rPr>
          <w:rFonts w:ascii="Times New Roman" w:hAnsi="Times New Roman" w:cs="Times New Roman"/>
          <w:sz w:val="26"/>
          <w:szCs w:val="26"/>
        </w:rPr>
        <w:t xml:space="preserve"> </w:t>
      </w:r>
      <w:proofErr w:type="spellStart"/>
      <w:proofErr w:type="gramStart"/>
      <w:r w:rsidRPr="00733225">
        <w:rPr>
          <w:rFonts w:ascii="Times New Roman" w:hAnsi="Times New Roman" w:cs="Times New Roman"/>
          <w:sz w:val="26"/>
          <w:szCs w:val="26"/>
        </w:rPr>
        <w:t>р</w:t>
      </w:r>
      <w:proofErr w:type="gramEnd"/>
      <w:r w:rsidRPr="00733225">
        <w:rPr>
          <w:rFonts w:ascii="Times New Roman" w:hAnsi="Times New Roman" w:cs="Times New Roman"/>
          <w:sz w:val="26"/>
          <w:szCs w:val="26"/>
        </w:rPr>
        <w:t>ішення</w:t>
      </w:r>
      <w:proofErr w:type="spellEnd"/>
      <w:r w:rsidRPr="00733225">
        <w:rPr>
          <w:rFonts w:ascii="Times New Roman" w:hAnsi="Times New Roman" w:cs="Times New Roman"/>
          <w:sz w:val="26"/>
          <w:szCs w:val="26"/>
        </w:rPr>
        <w:t xml:space="preserve"> є таким, що підлягає виконанню в державі його винесення, та (якщо це рішення адміністративного органу) документ, у якому зазначається, що </w:t>
      </w:r>
      <w:proofErr w:type="spellStart"/>
      <w:r w:rsidRPr="00733225">
        <w:rPr>
          <w:rFonts w:ascii="Times New Roman" w:hAnsi="Times New Roman" w:cs="Times New Roman"/>
          <w:sz w:val="26"/>
          <w:szCs w:val="26"/>
        </w:rPr>
        <w:t>рішення</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може</w:t>
      </w:r>
      <w:proofErr w:type="spellEnd"/>
      <w:r w:rsidRPr="00733225">
        <w:rPr>
          <w:rFonts w:ascii="Times New Roman" w:hAnsi="Times New Roman" w:cs="Times New Roman"/>
          <w:sz w:val="26"/>
          <w:szCs w:val="26"/>
        </w:rPr>
        <w:t xml:space="preserve"> бути </w:t>
      </w:r>
      <w:proofErr w:type="spellStart"/>
      <w:r w:rsidRPr="00733225">
        <w:rPr>
          <w:rFonts w:ascii="Times New Roman" w:hAnsi="Times New Roman" w:cs="Times New Roman"/>
          <w:sz w:val="26"/>
          <w:szCs w:val="26"/>
        </w:rPr>
        <w:t>переглянуто</w:t>
      </w:r>
      <w:proofErr w:type="spellEnd"/>
      <w:r w:rsidRPr="00733225">
        <w:rPr>
          <w:rFonts w:ascii="Times New Roman" w:hAnsi="Times New Roman" w:cs="Times New Roman"/>
          <w:sz w:val="26"/>
          <w:szCs w:val="26"/>
        </w:rPr>
        <w:t xml:space="preserve"> в </w:t>
      </w:r>
      <w:proofErr w:type="spellStart"/>
      <w:r w:rsidRPr="00733225">
        <w:rPr>
          <w:rFonts w:ascii="Times New Roman" w:hAnsi="Times New Roman" w:cs="Times New Roman"/>
          <w:sz w:val="26"/>
          <w:szCs w:val="26"/>
        </w:rPr>
        <w:t>адміністративному</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чи</w:t>
      </w:r>
      <w:proofErr w:type="spellEnd"/>
      <w:r w:rsidRPr="00733225">
        <w:rPr>
          <w:rFonts w:ascii="Times New Roman" w:hAnsi="Times New Roman" w:cs="Times New Roman"/>
          <w:sz w:val="26"/>
          <w:szCs w:val="26"/>
        </w:rPr>
        <w:t xml:space="preserve"> судовому порядку і що воно має таку саму силу, як і рішення суду з такого самого питання відповідно до законодавства держави його винесення, за винятком випадків, коли така держава  визначила у заяві відповідно до статті 57 Конвенції, що </w:t>
      </w:r>
      <w:proofErr w:type="gramStart"/>
      <w:r w:rsidRPr="00733225">
        <w:rPr>
          <w:rFonts w:ascii="Times New Roman" w:hAnsi="Times New Roman" w:cs="Times New Roman"/>
          <w:sz w:val="26"/>
          <w:szCs w:val="26"/>
        </w:rPr>
        <w:t>р</w:t>
      </w:r>
      <w:proofErr w:type="gramEnd"/>
      <w:r w:rsidRPr="00733225">
        <w:rPr>
          <w:rFonts w:ascii="Times New Roman" w:hAnsi="Times New Roman" w:cs="Times New Roman"/>
          <w:sz w:val="26"/>
          <w:szCs w:val="26"/>
        </w:rPr>
        <w:t xml:space="preserve">ішення </w:t>
      </w:r>
      <w:proofErr w:type="spellStart"/>
      <w:r w:rsidRPr="00733225">
        <w:rPr>
          <w:rFonts w:ascii="Times New Roman" w:hAnsi="Times New Roman" w:cs="Times New Roman"/>
          <w:sz w:val="26"/>
          <w:szCs w:val="26"/>
        </w:rPr>
        <w:t>її</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адміністративних</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органів</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завжди</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відповідають</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цим</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вимогам</w:t>
      </w:r>
      <w:proofErr w:type="spellEnd"/>
      <w:r w:rsidRPr="00733225">
        <w:rPr>
          <w:rFonts w:ascii="Times New Roman" w:hAnsi="Times New Roman" w:cs="Times New Roman"/>
          <w:sz w:val="26"/>
          <w:szCs w:val="26"/>
        </w:rPr>
        <w:t>;</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lastRenderedPageBreak/>
        <w:tab/>
      </w:r>
      <w:r w:rsidRPr="00733225">
        <w:rPr>
          <w:rFonts w:ascii="Times New Roman" w:hAnsi="Times New Roman" w:cs="Times New Roman"/>
          <w:sz w:val="26"/>
          <w:szCs w:val="26"/>
        </w:rPr>
        <w:t xml:space="preserve">3) </w:t>
      </w:r>
      <w:proofErr w:type="spellStart"/>
      <w:r w:rsidRPr="00733225">
        <w:rPr>
          <w:rFonts w:ascii="Times New Roman" w:hAnsi="Times New Roman" w:cs="Times New Roman"/>
          <w:sz w:val="26"/>
          <w:szCs w:val="26"/>
        </w:rPr>
        <w:t>якщо</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відповідач</w:t>
      </w:r>
      <w:proofErr w:type="spellEnd"/>
      <w:r w:rsidRPr="00733225">
        <w:rPr>
          <w:rFonts w:ascii="Times New Roman" w:hAnsi="Times New Roman" w:cs="Times New Roman"/>
          <w:sz w:val="26"/>
          <w:szCs w:val="26"/>
        </w:rPr>
        <w:t xml:space="preserve"> не </w:t>
      </w:r>
      <w:proofErr w:type="spellStart"/>
      <w:r w:rsidRPr="00733225">
        <w:rPr>
          <w:rFonts w:ascii="Times New Roman" w:hAnsi="Times New Roman" w:cs="Times New Roman"/>
          <w:sz w:val="26"/>
          <w:szCs w:val="26"/>
        </w:rPr>
        <w:t>з'явився</w:t>
      </w:r>
      <w:proofErr w:type="spellEnd"/>
      <w:r w:rsidRPr="00733225">
        <w:rPr>
          <w:rFonts w:ascii="Times New Roman" w:hAnsi="Times New Roman" w:cs="Times New Roman"/>
          <w:sz w:val="26"/>
          <w:szCs w:val="26"/>
        </w:rPr>
        <w:t xml:space="preserve"> та не був представлений у судовому процесі в державі винесення </w:t>
      </w:r>
      <w:proofErr w:type="gramStart"/>
      <w:r w:rsidRPr="00733225">
        <w:rPr>
          <w:rFonts w:ascii="Times New Roman" w:hAnsi="Times New Roman" w:cs="Times New Roman"/>
          <w:sz w:val="26"/>
          <w:szCs w:val="26"/>
        </w:rPr>
        <w:t>р</w:t>
      </w:r>
      <w:proofErr w:type="gramEnd"/>
      <w:r w:rsidRPr="00733225">
        <w:rPr>
          <w:rFonts w:ascii="Times New Roman" w:hAnsi="Times New Roman" w:cs="Times New Roman"/>
          <w:sz w:val="26"/>
          <w:szCs w:val="26"/>
        </w:rPr>
        <w:t xml:space="preserve">ішення, документ або документи, які засвідчують залежно від обставин, що відповідач був належним чином повідомлений про провадження та мав можливість бути заслуханим або був належним чином повідомлений про винесене рішення та мав можливість його оскаржити або подати апеляцію на </w:t>
      </w:r>
      <w:proofErr w:type="gramStart"/>
      <w:r w:rsidRPr="00733225">
        <w:rPr>
          <w:rFonts w:ascii="Times New Roman" w:hAnsi="Times New Roman" w:cs="Times New Roman"/>
          <w:sz w:val="26"/>
          <w:szCs w:val="26"/>
        </w:rPr>
        <w:t>п</w:t>
      </w:r>
      <w:proofErr w:type="gramEnd"/>
      <w:r w:rsidRPr="00733225">
        <w:rPr>
          <w:rFonts w:ascii="Times New Roman" w:hAnsi="Times New Roman" w:cs="Times New Roman"/>
          <w:sz w:val="26"/>
          <w:szCs w:val="26"/>
        </w:rPr>
        <w:t xml:space="preserve">ідставі неправильного </w:t>
      </w:r>
      <w:proofErr w:type="spellStart"/>
      <w:r w:rsidRPr="00733225">
        <w:rPr>
          <w:rFonts w:ascii="Times New Roman" w:hAnsi="Times New Roman" w:cs="Times New Roman"/>
          <w:sz w:val="26"/>
          <w:szCs w:val="26"/>
        </w:rPr>
        <w:t>встановлення</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обставин</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справи</w:t>
      </w:r>
      <w:proofErr w:type="spellEnd"/>
      <w:r w:rsidRPr="00733225">
        <w:rPr>
          <w:rFonts w:ascii="Times New Roman" w:hAnsi="Times New Roman" w:cs="Times New Roman"/>
          <w:sz w:val="26"/>
          <w:szCs w:val="26"/>
        </w:rPr>
        <w:t xml:space="preserve"> та </w:t>
      </w:r>
      <w:proofErr w:type="spellStart"/>
      <w:r w:rsidRPr="00733225">
        <w:rPr>
          <w:rFonts w:ascii="Times New Roman" w:hAnsi="Times New Roman" w:cs="Times New Roman"/>
          <w:sz w:val="26"/>
          <w:szCs w:val="26"/>
        </w:rPr>
        <w:t>застосування</w:t>
      </w:r>
      <w:proofErr w:type="spellEnd"/>
      <w:r w:rsidRPr="00733225">
        <w:rPr>
          <w:rFonts w:ascii="Times New Roman" w:hAnsi="Times New Roman" w:cs="Times New Roman"/>
          <w:sz w:val="26"/>
          <w:szCs w:val="26"/>
        </w:rPr>
        <w:t xml:space="preserve"> закону;</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r>
      <w:r w:rsidRPr="00733225">
        <w:rPr>
          <w:rFonts w:ascii="Times New Roman" w:hAnsi="Times New Roman" w:cs="Times New Roman"/>
          <w:sz w:val="26"/>
          <w:szCs w:val="26"/>
        </w:rPr>
        <w:t xml:space="preserve">4) за </w:t>
      </w:r>
      <w:proofErr w:type="spellStart"/>
      <w:r w:rsidRPr="00733225">
        <w:rPr>
          <w:rFonts w:ascii="Times New Roman" w:hAnsi="Times New Roman" w:cs="Times New Roman"/>
          <w:sz w:val="26"/>
          <w:szCs w:val="26"/>
        </w:rPr>
        <w:t>наявності</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заборгованості</w:t>
      </w:r>
      <w:proofErr w:type="spellEnd"/>
      <w:r w:rsidRPr="00733225">
        <w:rPr>
          <w:rFonts w:ascii="Times New Roman" w:hAnsi="Times New Roman" w:cs="Times New Roman"/>
          <w:sz w:val="26"/>
          <w:szCs w:val="26"/>
        </w:rPr>
        <w:t xml:space="preserve"> з </w:t>
      </w:r>
      <w:proofErr w:type="spellStart"/>
      <w:r w:rsidRPr="00733225">
        <w:rPr>
          <w:rFonts w:ascii="Times New Roman" w:hAnsi="Times New Roman" w:cs="Times New Roman"/>
          <w:sz w:val="26"/>
          <w:szCs w:val="26"/>
        </w:rPr>
        <w:t>аліментів</w:t>
      </w:r>
      <w:proofErr w:type="spellEnd"/>
      <w:r w:rsidRPr="00733225">
        <w:rPr>
          <w:rFonts w:ascii="Times New Roman" w:hAnsi="Times New Roman" w:cs="Times New Roman"/>
          <w:sz w:val="26"/>
          <w:szCs w:val="26"/>
        </w:rPr>
        <w:t xml:space="preserve"> — документ з розрахунком такої заборгованості і датою, </w:t>
      </w:r>
      <w:proofErr w:type="gramStart"/>
      <w:r w:rsidRPr="00733225">
        <w:rPr>
          <w:rFonts w:ascii="Times New Roman" w:hAnsi="Times New Roman" w:cs="Times New Roman"/>
          <w:sz w:val="26"/>
          <w:szCs w:val="26"/>
        </w:rPr>
        <w:t>на</w:t>
      </w:r>
      <w:proofErr w:type="gramEnd"/>
      <w:r w:rsidRPr="00733225">
        <w:rPr>
          <w:rFonts w:ascii="Times New Roman" w:hAnsi="Times New Roman" w:cs="Times New Roman"/>
          <w:sz w:val="26"/>
          <w:szCs w:val="26"/>
        </w:rPr>
        <w:t xml:space="preserve"> яку сума </w:t>
      </w:r>
      <w:proofErr w:type="spellStart"/>
      <w:r w:rsidRPr="00733225">
        <w:rPr>
          <w:rFonts w:ascii="Times New Roman" w:hAnsi="Times New Roman" w:cs="Times New Roman"/>
          <w:sz w:val="26"/>
          <w:szCs w:val="26"/>
        </w:rPr>
        <w:t>заборгованості</w:t>
      </w:r>
      <w:proofErr w:type="spellEnd"/>
      <w:r w:rsidRPr="00733225">
        <w:rPr>
          <w:rFonts w:ascii="Times New Roman" w:hAnsi="Times New Roman" w:cs="Times New Roman"/>
          <w:sz w:val="26"/>
          <w:szCs w:val="26"/>
        </w:rPr>
        <w:t xml:space="preserve"> з </w:t>
      </w:r>
      <w:proofErr w:type="spellStart"/>
      <w:r w:rsidRPr="00733225">
        <w:rPr>
          <w:rFonts w:ascii="Times New Roman" w:hAnsi="Times New Roman" w:cs="Times New Roman"/>
          <w:sz w:val="26"/>
          <w:szCs w:val="26"/>
        </w:rPr>
        <w:t>аліментів</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нарахована</w:t>
      </w:r>
      <w:proofErr w:type="spellEnd"/>
      <w:r w:rsidRPr="00733225">
        <w:rPr>
          <w:rFonts w:ascii="Times New Roman" w:hAnsi="Times New Roman" w:cs="Times New Roman"/>
          <w:sz w:val="26"/>
          <w:szCs w:val="26"/>
        </w:rPr>
        <w:t>;</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t>5) стосовно рішення, яке передбачає автоматичне коригування розміру аліментів шляхом індексації, — документ з інформацією, необхідною для проведення відповідних розрахунків;</w:t>
      </w:r>
    </w:p>
    <w:p w:rsidR="00947133" w:rsidRPr="00733225" w:rsidRDefault="00947133" w:rsidP="00733225">
      <w:pPr>
        <w:pStyle w:val="HTML"/>
        <w:jc w:val="both"/>
        <w:rPr>
          <w:rFonts w:ascii="Times New Roman" w:hAnsi="Times New Roman" w:cs="Times New Roman"/>
          <w:sz w:val="26"/>
          <w:szCs w:val="26"/>
          <w:lang w:val="uk-UA"/>
        </w:rPr>
      </w:pPr>
      <w:r w:rsidRPr="00733225">
        <w:rPr>
          <w:rFonts w:ascii="Times New Roman" w:hAnsi="Times New Roman" w:cs="Times New Roman"/>
          <w:sz w:val="26"/>
          <w:szCs w:val="26"/>
          <w:lang w:val="uk-UA"/>
        </w:rPr>
        <w:tab/>
      </w:r>
      <w:r w:rsidRPr="00733225">
        <w:rPr>
          <w:rFonts w:ascii="Times New Roman" w:hAnsi="Times New Roman" w:cs="Times New Roman"/>
          <w:sz w:val="26"/>
          <w:szCs w:val="26"/>
        </w:rPr>
        <w:t xml:space="preserve">6) </w:t>
      </w:r>
      <w:proofErr w:type="spellStart"/>
      <w:r w:rsidRPr="00733225">
        <w:rPr>
          <w:rFonts w:ascii="Times New Roman" w:hAnsi="Times New Roman" w:cs="Times New Roman"/>
          <w:sz w:val="26"/>
          <w:szCs w:val="26"/>
        </w:rPr>
        <w:t>документи</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які</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містять</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інформацію</w:t>
      </w:r>
      <w:proofErr w:type="spellEnd"/>
      <w:r w:rsidRPr="00733225">
        <w:rPr>
          <w:rFonts w:ascii="Times New Roman" w:hAnsi="Times New Roman" w:cs="Times New Roman"/>
          <w:sz w:val="26"/>
          <w:szCs w:val="26"/>
        </w:rPr>
        <w:t xml:space="preserve"> про обсяг безоплатної правової допомоги в державі винесення </w:t>
      </w:r>
      <w:proofErr w:type="gramStart"/>
      <w:r w:rsidRPr="00733225">
        <w:rPr>
          <w:rFonts w:ascii="Times New Roman" w:hAnsi="Times New Roman" w:cs="Times New Roman"/>
          <w:sz w:val="26"/>
          <w:szCs w:val="26"/>
        </w:rPr>
        <w:t>р</w:t>
      </w:r>
      <w:proofErr w:type="gramEnd"/>
      <w:r w:rsidRPr="00733225">
        <w:rPr>
          <w:rFonts w:ascii="Times New Roman" w:hAnsi="Times New Roman" w:cs="Times New Roman"/>
          <w:sz w:val="26"/>
          <w:szCs w:val="26"/>
        </w:rPr>
        <w:t>ішення, якщо заявник її отримував.</w:t>
      </w:r>
    </w:p>
    <w:p w:rsidR="00947133" w:rsidRPr="00733225" w:rsidRDefault="00947133" w:rsidP="00733225">
      <w:pPr>
        <w:spacing w:after="0" w:line="240" w:lineRule="auto"/>
        <w:ind w:firstLine="709"/>
        <w:jc w:val="both"/>
        <w:rPr>
          <w:rFonts w:ascii="Times New Roman" w:eastAsia="Times New Roman" w:hAnsi="Times New Roman" w:cs="Times New Roman"/>
          <w:color w:val="000000"/>
          <w:sz w:val="26"/>
          <w:szCs w:val="26"/>
          <w:lang w:eastAsia="ru-RU"/>
        </w:rPr>
      </w:pPr>
    </w:p>
    <w:p w:rsidR="00947133" w:rsidRPr="00733225" w:rsidRDefault="00947133" w:rsidP="00733225">
      <w:pPr>
        <w:tabs>
          <w:tab w:val="left" w:pos="5580"/>
        </w:tabs>
        <w:spacing w:line="240" w:lineRule="auto"/>
        <w:ind w:firstLine="709"/>
        <w:jc w:val="both"/>
        <w:rPr>
          <w:rFonts w:ascii="Times New Roman" w:hAnsi="Times New Roman" w:cs="Times New Roman"/>
          <w:sz w:val="26"/>
          <w:szCs w:val="26"/>
        </w:rPr>
      </w:pPr>
      <w:r w:rsidRPr="00733225">
        <w:rPr>
          <w:rFonts w:ascii="Times New Roman" w:hAnsi="Times New Roman" w:cs="Times New Roman"/>
          <w:sz w:val="26"/>
          <w:szCs w:val="26"/>
        </w:rPr>
        <w:t xml:space="preserve">Принагідно повідомляємо, що у разі виникнення будь-яких додаткових  питань щодо визнання та виконання українських судових рішень на території іноземних держав ви можете безпосередньо звернутися для додаткових консультацій до відділу судової роботи та міжнародного співробітництва Головного територіального управління юстиції у Дніпропетровській області (щодня з 09-00 до 18-00 години, обідня перерва з 13-00 до 13-45 години) або поставити питання, які вас цікавлять, за номером телефону 0562-31-46-94 (контактна особа: головний спеціаліст відділу </w:t>
      </w:r>
      <w:proofErr w:type="spellStart"/>
      <w:r w:rsidRPr="00733225">
        <w:rPr>
          <w:rFonts w:ascii="Times New Roman" w:hAnsi="Times New Roman" w:cs="Times New Roman"/>
          <w:sz w:val="26"/>
          <w:szCs w:val="26"/>
        </w:rPr>
        <w:t>Сензюк</w:t>
      </w:r>
      <w:proofErr w:type="spellEnd"/>
      <w:r w:rsidRPr="00733225">
        <w:rPr>
          <w:rFonts w:ascii="Times New Roman" w:hAnsi="Times New Roman" w:cs="Times New Roman"/>
          <w:sz w:val="26"/>
          <w:szCs w:val="26"/>
        </w:rPr>
        <w:t xml:space="preserve"> Катерина Михайлівна).</w:t>
      </w:r>
    </w:p>
    <w:p w:rsidR="00BB72FC" w:rsidRPr="00733225" w:rsidRDefault="00BB72FC" w:rsidP="00733225">
      <w:pPr>
        <w:spacing w:after="0" w:line="240" w:lineRule="auto"/>
        <w:ind w:firstLine="709"/>
        <w:jc w:val="both"/>
        <w:rPr>
          <w:rFonts w:ascii="Times New Roman" w:eastAsia="Times New Roman" w:hAnsi="Times New Roman" w:cs="Times New Roman"/>
          <w:color w:val="000000"/>
          <w:sz w:val="26"/>
          <w:szCs w:val="26"/>
          <w:lang w:eastAsia="ru-RU"/>
        </w:rPr>
      </w:pPr>
    </w:p>
    <w:p w:rsidR="002E042D" w:rsidRPr="00733225" w:rsidRDefault="00947133" w:rsidP="00733225">
      <w:pPr>
        <w:spacing w:line="240" w:lineRule="auto"/>
        <w:rPr>
          <w:rFonts w:ascii="Times New Roman" w:hAnsi="Times New Roman" w:cs="Times New Roman"/>
          <w:sz w:val="26"/>
          <w:szCs w:val="26"/>
        </w:rPr>
      </w:pPr>
      <w:r w:rsidRPr="00733225">
        <w:rPr>
          <w:rFonts w:ascii="Times New Roman" w:hAnsi="Times New Roman" w:cs="Times New Roman"/>
          <w:sz w:val="26"/>
          <w:szCs w:val="26"/>
        </w:rPr>
        <w:t>Список використаних джерел</w:t>
      </w:r>
      <w:r w:rsidRPr="00733225">
        <w:rPr>
          <w:rFonts w:ascii="Times New Roman" w:hAnsi="Times New Roman" w:cs="Times New Roman"/>
          <w:sz w:val="26"/>
          <w:szCs w:val="26"/>
          <w:lang w:val="en-US"/>
        </w:rPr>
        <w:t>:</w:t>
      </w:r>
    </w:p>
    <w:p w:rsidR="00947133" w:rsidRPr="00733225" w:rsidRDefault="00947133" w:rsidP="00733225">
      <w:pPr>
        <w:pStyle w:val="a3"/>
        <w:numPr>
          <w:ilvl w:val="0"/>
          <w:numId w:val="7"/>
        </w:numPr>
        <w:spacing w:line="240" w:lineRule="auto"/>
        <w:rPr>
          <w:rFonts w:ascii="Times New Roman" w:hAnsi="Times New Roman" w:cs="Times New Roman"/>
          <w:sz w:val="26"/>
          <w:szCs w:val="26"/>
        </w:rPr>
      </w:pPr>
      <w:r w:rsidRPr="00733225">
        <w:rPr>
          <w:rFonts w:ascii="Times New Roman" w:hAnsi="Times New Roman" w:cs="Times New Roman"/>
          <w:sz w:val="26"/>
          <w:szCs w:val="26"/>
        </w:rPr>
        <w:t xml:space="preserve">CТАТТЯ: Проблеми визнання і виконання рішень іноземних судів в Україні// </w:t>
      </w:r>
      <w:hyperlink r:id="rId10" w:history="1">
        <w:r w:rsidRPr="00733225">
          <w:rPr>
            <w:rStyle w:val="a5"/>
            <w:rFonts w:ascii="Times New Roman" w:hAnsi="Times New Roman" w:cs="Times New Roman"/>
            <w:sz w:val="26"/>
            <w:szCs w:val="26"/>
          </w:rPr>
          <w:t>https://evris.law/uk/ctattja-problemi-viznannja-i-vikonannja-rishen-inozemnih-sudiv-v-ukraini/</w:t>
        </w:r>
      </w:hyperlink>
    </w:p>
    <w:p w:rsidR="000A00F3" w:rsidRPr="00733225" w:rsidRDefault="000A00F3" w:rsidP="00733225">
      <w:pPr>
        <w:pStyle w:val="a3"/>
        <w:numPr>
          <w:ilvl w:val="0"/>
          <w:numId w:val="7"/>
        </w:numPr>
        <w:spacing w:after="0" w:line="240" w:lineRule="auto"/>
        <w:jc w:val="both"/>
        <w:rPr>
          <w:rFonts w:ascii="Times New Roman" w:hAnsi="Times New Roman" w:cs="Times New Roman"/>
          <w:sz w:val="26"/>
          <w:szCs w:val="26"/>
        </w:rPr>
      </w:pPr>
      <w:proofErr w:type="spellStart"/>
      <w:r w:rsidRPr="00733225">
        <w:rPr>
          <w:rFonts w:ascii="Times New Roman" w:hAnsi="Times New Roman" w:cs="Times New Roman"/>
          <w:sz w:val="26"/>
          <w:szCs w:val="26"/>
        </w:rPr>
        <w:t>Дипломная</w:t>
      </w:r>
      <w:proofErr w:type="spellEnd"/>
      <w:r w:rsidRPr="00733225">
        <w:rPr>
          <w:rFonts w:ascii="Times New Roman" w:hAnsi="Times New Roman" w:cs="Times New Roman"/>
          <w:sz w:val="26"/>
          <w:szCs w:val="26"/>
        </w:rPr>
        <w:t xml:space="preserve"> </w:t>
      </w:r>
      <w:proofErr w:type="spellStart"/>
      <w:r w:rsidRPr="00733225">
        <w:rPr>
          <w:rFonts w:ascii="Times New Roman" w:hAnsi="Times New Roman" w:cs="Times New Roman"/>
          <w:sz w:val="26"/>
          <w:szCs w:val="26"/>
        </w:rPr>
        <w:t>работа</w:t>
      </w:r>
      <w:proofErr w:type="spellEnd"/>
      <w:r w:rsidRPr="00733225">
        <w:rPr>
          <w:rFonts w:ascii="Times New Roman" w:hAnsi="Times New Roman" w:cs="Times New Roman"/>
          <w:sz w:val="26"/>
          <w:szCs w:val="26"/>
        </w:rPr>
        <w:t>: Визнання та виконання рішень іноземних судів//</w:t>
      </w:r>
      <w:hyperlink r:id="rId11" w:anchor="_ftn31" w:history="1">
        <w:r w:rsidRPr="00733225">
          <w:rPr>
            <w:rStyle w:val="a5"/>
            <w:rFonts w:ascii="Times New Roman" w:hAnsi="Times New Roman" w:cs="Times New Roman"/>
            <w:sz w:val="26"/>
            <w:szCs w:val="26"/>
          </w:rPr>
          <w:t>https://www.bestreferat.ru/referat-159782.html#_ftn31</w:t>
        </w:r>
      </w:hyperlink>
      <w:r w:rsidRPr="00733225">
        <w:rPr>
          <w:rFonts w:ascii="Times New Roman" w:hAnsi="Times New Roman" w:cs="Times New Roman"/>
          <w:sz w:val="26"/>
          <w:szCs w:val="26"/>
        </w:rPr>
        <w:t xml:space="preserve"> </w:t>
      </w:r>
    </w:p>
    <w:p w:rsidR="000A00F3" w:rsidRPr="00733225" w:rsidRDefault="000A00F3" w:rsidP="00733225">
      <w:pPr>
        <w:pStyle w:val="a3"/>
        <w:numPr>
          <w:ilvl w:val="0"/>
          <w:numId w:val="7"/>
        </w:numPr>
        <w:spacing w:after="0" w:line="240" w:lineRule="auto"/>
        <w:jc w:val="both"/>
        <w:rPr>
          <w:rFonts w:ascii="Times New Roman" w:eastAsia="Times New Roman" w:hAnsi="Times New Roman" w:cs="Times New Roman"/>
          <w:color w:val="000000"/>
          <w:sz w:val="26"/>
          <w:szCs w:val="26"/>
          <w:lang w:eastAsia="ru-RU"/>
        </w:rPr>
      </w:pPr>
      <w:proofErr w:type="spellStart"/>
      <w:r w:rsidRPr="00733225">
        <w:rPr>
          <w:rFonts w:ascii="Times New Roman" w:hAnsi="Times New Roman" w:cs="Times New Roman"/>
          <w:sz w:val="26"/>
          <w:szCs w:val="26"/>
        </w:rPr>
        <w:t>Мінченко</w:t>
      </w:r>
      <w:proofErr w:type="spellEnd"/>
      <w:r w:rsidRPr="00733225">
        <w:rPr>
          <w:rFonts w:ascii="Times New Roman" w:hAnsi="Times New Roman" w:cs="Times New Roman"/>
          <w:sz w:val="26"/>
          <w:szCs w:val="26"/>
        </w:rPr>
        <w:t xml:space="preserve"> Д.А. Дисертація «Визнання та виконання рішень іноземних судів: Україна та Англія, </w:t>
      </w:r>
      <w:proofErr w:type="spellStart"/>
      <w:r w:rsidRPr="00733225">
        <w:rPr>
          <w:rFonts w:ascii="Times New Roman" w:hAnsi="Times New Roman" w:cs="Times New Roman"/>
          <w:sz w:val="26"/>
          <w:szCs w:val="26"/>
        </w:rPr>
        <w:t>стр</w:t>
      </w:r>
      <w:proofErr w:type="spellEnd"/>
      <w:r w:rsidRPr="00733225">
        <w:rPr>
          <w:rFonts w:ascii="Times New Roman" w:hAnsi="Times New Roman" w:cs="Times New Roman"/>
          <w:sz w:val="26"/>
          <w:szCs w:val="26"/>
        </w:rPr>
        <w:t xml:space="preserve">. 46-47// </w:t>
      </w:r>
      <w:proofErr w:type="spellStart"/>
      <w:r w:rsidRPr="00733225">
        <w:rPr>
          <w:rFonts w:ascii="Times New Roman" w:hAnsi="Times New Roman" w:cs="Times New Roman"/>
          <w:sz w:val="26"/>
          <w:szCs w:val="26"/>
          <w:lang w:val="en-US"/>
        </w:rPr>
        <w:t>idpnan</w:t>
      </w:r>
      <w:proofErr w:type="spellEnd"/>
      <w:r w:rsidRPr="00733225">
        <w:rPr>
          <w:rFonts w:ascii="Times New Roman" w:hAnsi="Times New Roman" w:cs="Times New Roman"/>
          <w:sz w:val="26"/>
          <w:szCs w:val="26"/>
        </w:rPr>
        <w:t>.</w:t>
      </w:r>
      <w:r w:rsidRPr="00733225">
        <w:rPr>
          <w:rFonts w:ascii="Times New Roman" w:hAnsi="Times New Roman" w:cs="Times New Roman"/>
          <w:sz w:val="26"/>
          <w:szCs w:val="26"/>
          <w:lang w:val="en-US"/>
        </w:rPr>
        <w:t>org</w:t>
      </w:r>
      <w:r w:rsidRPr="00733225">
        <w:rPr>
          <w:rFonts w:ascii="Times New Roman" w:hAnsi="Times New Roman" w:cs="Times New Roman"/>
          <w:sz w:val="26"/>
          <w:szCs w:val="26"/>
        </w:rPr>
        <w:t>.</w:t>
      </w:r>
      <w:proofErr w:type="spellStart"/>
      <w:r w:rsidRPr="00733225">
        <w:rPr>
          <w:rFonts w:ascii="Times New Roman" w:hAnsi="Times New Roman" w:cs="Times New Roman"/>
          <w:sz w:val="26"/>
          <w:szCs w:val="26"/>
          <w:lang w:val="en-US"/>
        </w:rPr>
        <w:t>ua</w:t>
      </w:r>
      <w:proofErr w:type="spellEnd"/>
      <w:r w:rsidRPr="00733225">
        <w:rPr>
          <w:rFonts w:ascii="Times New Roman" w:hAnsi="Times New Roman" w:cs="Times New Roman"/>
          <w:sz w:val="26"/>
          <w:szCs w:val="26"/>
        </w:rPr>
        <w:t>.</w:t>
      </w:r>
    </w:p>
    <w:p w:rsidR="000A00F3" w:rsidRPr="00733225" w:rsidRDefault="000A00F3" w:rsidP="00733225">
      <w:pPr>
        <w:pStyle w:val="a3"/>
        <w:spacing w:line="240" w:lineRule="auto"/>
        <w:rPr>
          <w:rFonts w:ascii="Times New Roman" w:hAnsi="Times New Roman" w:cs="Times New Roman"/>
          <w:b/>
          <w:sz w:val="26"/>
          <w:szCs w:val="26"/>
        </w:rPr>
      </w:pPr>
    </w:p>
    <w:sectPr w:rsidR="000A00F3" w:rsidRPr="00733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1AA7"/>
    <w:multiLevelType w:val="hybridMultilevel"/>
    <w:tmpl w:val="A8568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B53CD2"/>
    <w:multiLevelType w:val="hybridMultilevel"/>
    <w:tmpl w:val="685E60EA"/>
    <w:lvl w:ilvl="0" w:tplc="6F906B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86095"/>
    <w:multiLevelType w:val="hybridMultilevel"/>
    <w:tmpl w:val="61D0C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7F2730"/>
    <w:multiLevelType w:val="hybridMultilevel"/>
    <w:tmpl w:val="63D67B58"/>
    <w:lvl w:ilvl="0" w:tplc="FDA44682">
      <w:start w:val="1"/>
      <w:numFmt w:val="decimal"/>
      <w:lvlText w:val="%1."/>
      <w:lvlJc w:val="left"/>
      <w:pPr>
        <w:ind w:left="1849" w:hanging="114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93655C5"/>
    <w:multiLevelType w:val="hybridMultilevel"/>
    <w:tmpl w:val="C9B0D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7C3904"/>
    <w:multiLevelType w:val="hybridMultilevel"/>
    <w:tmpl w:val="C6460258"/>
    <w:lvl w:ilvl="0" w:tplc="2D7AFFDE">
      <w:start w:val="1"/>
      <w:numFmt w:val="decimal"/>
      <w:lvlText w:val="%1."/>
      <w:lvlJc w:val="left"/>
      <w:pPr>
        <w:ind w:left="502"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3A869EA"/>
    <w:multiLevelType w:val="hybridMultilevel"/>
    <w:tmpl w:val="CACA42DA"/>
    <w:lvl w:ilvl="0" w:tplc="D3B6A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FC"/>
    <w:rsid w:val="000A00F3"/>
    <w:rsid w:val="000F214A"/>
    <w:rsid w:val="00102926"/>
    <w:rsid w:val="001266EB"/>
    <w:rsid w:val="002077BA"/>
    <w:rsid w:val="00237DD2"/>
    <w:rsid w:val="00241917"/>
    <w:rsid w:val="0025449F"/>
    <w:rsid w:val="002C6AFC"/>
    <w:rsid w:val="002E042D"/>
    <w:rsid w:val="00363E49"/>
    <w:rsid w:val="003D40A2"/>
    <w:rsid w:val="0047385A"/>
    <w:rsid w:val="00567F1C"/>
    <w:rsid w:val="005D44D7"/>
    <w:rsid w:val="006F4331"/>
    <w:rsid w:val="00733225"/>
    <w:rsid w:val="007D3EC6"/>
    <w:rsid w:val="00925ECD"/>
    <w:rsid w:val="00947133"/>
    <w:rsid w:val="009A090B"/>
    <w:rsid w:val="009E1059"/>
    <w:rsid w:val="009F27DF"/>
    <w:rsid w:val="00A02FC6"/>
    <w:rsid w:val="00A22470"/>
    <w:rsid w:val="00A650F4"/>
    <w:rsid w:val="00A65603"/>
    <w:rsid w:val="00B504EB"/>
    <w:rsid w:val="00BB72FC"/>
    <w:rsid w:val="00D066E2"/>
    <w:rsid w:val="00DA1646"/>
    <w:rsid w:val="00E02DD3"/>
    <w:rsid w:val="00F5354F"/>
    <w:rsid w:val="00F624D3"/>
    <w:rsid w:val="00FD2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567F1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E49"/>
    <w:pPr>
      <w:ind w:left="720"/>
      <w:contextualSpacing/>
    </w:pPr>
  </w:style>
  <w:style w:type="paragraph" w:styleId="HTML">
    <w:name w:val="HTML Preformatted"/>
    <w:basedOn w:val="a"/>
    <w:link w:val="HTML0"/>
    <w:uiPriority w:val="99"/>
    <w:unhideWhenUsed/>
    <w:rsid w:val="00A6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650F4"/>
    <w:rPr>
      <w:rFonts w:ascii="Courier New" w:eastAsia="Times New Roman" w:hAnsi="Courier New" w:cs="Courier New"/>
      <w:sz w:val="20"/>
      <w:szCs w:val="20"/>
      <w:lang w:eastAsia="ru-RU"/>
    </w:rPr>
  </w:style>
  <w:style w:type="character" w:customStyle="1" w:styleId="rvts0">
    <w:name w:val="rvts0"/>
    <w:basedOn w:val="a0"/>
    <w:rsid w:val="00A650F4"/>
  </w:style>
  <w:style w:type="paragraph" w:styleId="a4">
    <w:name w:val="Normal (Web)"/>
    <w:basedOn w:val="a"/>
    <w:rsid w:val="00DA16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rsid w:val="00DA1646"/>
    <w:rPr>
      <w:color w:val="0000FF"/>
      <w:u w:val="single"/>
    </w:rPr>
  </w:style>
  <w:style w:type="character" w:customStyle="1" w:styleId="20">
    <w:name w:val="Заголовок 2 Знак"/>
    <w:basedOn w:val="a0"/>
    <w:link w:val="2"/>
    <w:uiPriority w:val="9"/>
    <w:rsid w:val="00567F1C"/>
    <w:rPr>
      <w:rFonts w:ascii="Times New Roman" w:eastAsia="Times New Roman" w:hAnsi="Times New Roman" w:cs="Times New Roman"/>
      <w:b/>
      <w:bCs/>
      <w:sz w:val="36"/>
      <w:szCs w:val="36"/>
      <w:lang w:eastAsia="ru-RU"/>
    </w:rPr>
  </w:style>
  <w:style w:type="character" w:styleId="a6">
    <w:name w:val="FollowedHyperlink"/>
    <w:basedOn w:val="a0"/>
    <w:uiPriority w:val="99"/>
    <w:semiHidden/>
    <w:unhideWhenUsed/>
    <w:rsid w:val="00567F1C"/>
    <w:rPr>
      <w:color w:val="800080" w:themeColor="followedHyperlink"/>
      <w:u w:val="single"/>
    </w:rPr>
  </w:style>
  <w:style w:type="paragraph" w:styleId="21">
    <w:name w:val="Body Text Indent 2"/>
    <w:basedOn w:val="a"/>
    <w:link w:val="22"/>
    <w:rsid w:val="00947133"/>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94713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567F1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E49"/>
    <w:pPr>
      <w:ind w:left="720"/>
      <w:contextualSpacing/>
    </w:pPr>
  </w:style>
  <w:style w:type="paragraph" w:styleId="HTML">
    <w:name w:val="HTML Preformatted"/>
    <w:basedOn w:val="a"/>
    <w:link w:val="HTML0"/>
    <w:uiPriority w:val="99"/>
    <w:unhideWhenUsed/>
    <w:rsid w:val="00A6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650F4"/>
    <w:rPr>
      <w:rFonts w:ascii="Courier New" w:eastAsia="Times New Roman" w:hAnsi="Courier New" w:cs="Courier New"/>
      <w:sz w:val="20"/>
      <w:szCs w:val="20"/>
      <w:lang w:eastAsia="ru-RU"/>
    </w:rPr>
  </w:style>
  <w:style w:type="character" w:customStyle="1" w:styleId="rvts0">
    <w:name w:val="rvts0"/>
    <w:basedOn w:val="a0"/>
    <w:rsid w:val="00A650F4"/>
  </w:style>
  <w:style w:type="paragraph" w:styleId="a4">
    <w:name w:val="Normal (Web)"/>
    <w:basedOn w:val="a"/>
    <w:rsid w:val="00DA16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rsid w:val="00DA1646"/>
    <w:rPr>
      <w:color w:val="0000FF"/>
      <w:u w:val="single"/>
    </w:rPr>
  </w:style>
  <w:style w:type="character" w:customStyle="1" w:styleId="20">
    <w:name w:val="Заголовок 2 Знак"/>
    <w:basedOn w:val="a0"/>
    <w:link w:val="2"/>
    <w:uiPriority w:val="9"/>
    <w:rsid w:val="00567F1C"/>
    <w:rPr>
      <w:rFonts w:ascii="Times New Roman" w:eastAsia="Times New Roman" w:hAnsi="Times New Roman" w:cs="Times New Roman"/>
      <w:b/>
      <w:bCs/>
      <w:sz w:val="36"/>
      <w:szCs w:val="36"/>
      <w:lang w:eastAsia="ru-RU"/>
    </w:rPr>
  </w:style>
  <w:style w:type="character" w:styleId="a6">
    <w:name w:val="FollowedHyperlink"/>
    <w:basedOn w:val="a0"/>
    <w:uiPriority w:val="99"/>
    <w:semiHidden/>
    <w:unhideWhenUsed/>
    <w:rsid w:val="00567F1C"/>
    <w:rPr>
      <w:color w:val="800080" w:themeColor="followedHyperlink"/>
      <w:u w:val="single"/>
    </w:rPr>
  </w:style>
  <w:style w:type="paragraph" w:styleId="21">
    <w:name w:val="Body Text Indent 2"/>
    <w:basedOn w:val="a"/>
    <w:link w:val="22"/>
    <w:rsid w:val="00947133"/>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94713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5752">
      <w:bodyDiv w:val="1"/>
      <w:marLeft w:val="0"/>
      <w:marRight w:val="0"/>
      <w:marTop w:val="0"/>
      <w:marBottom w:val="0"/>
      <w:divBdr>
        <w:top w:val="none" w:sz="0" w:space="0" w:color="auto"/>
        <w:left w:val="none" w:sz="0" w:space="0" w:color="auto"/>
        <w:bottom w:val="none" w:sz="0" w:space="0" w:color="auto"/>
        <w:right w:val="none" w:sz="0" w:space="0" w:color="auto"/>
      </w:divBdr>
    </w:div>
    <w:div w:id="553738628">
      <w:bodyDiv w:val="1"/>
      <w:marLeft w:val="0"/>
      <w:marRight w:val="0"/>
      <w:marTop w:val="0"/>
      <w:marBottom w:val="0"/>
      <w:divBdr>
        <w:top w:val="none" w:sz="0" w:space="0" w:color="auto"/>
        <w:left w:val="none" w:sz="0" w:space="0" w:color="auto"/>
        <w:bottom w:val="none" w:sz="0" w:space="0" w:color="auto"/>
        <w:right w:val="none" w:sz="0" w:space="0" w:color="auto"/>
      </w:divBdr>
    </w:div>
    <w:div w:id="827936500">
      <w:bodyDiv w:val="1"/>
      <w:marLeft w:val="0"/>
      <w:marRight w:val="0"/>
      <w:marTop w:val="0"/>
      <w:marBottom w:val="0"/>
      <w:divBdr>
        <w:top w:val="none" w:sz="0" w:space="0" w:color="auto"/>
        <w:left w:val="none" w:sz="0" w:space="0" w:color="auto"/>
        <w:bottom w:val="none" w:sz="0" w:space="0" w:color="auto"/>
        <w:right w:val="none" w:sz="0" w:space="0" w:color="auto"/>
      </w:divBdr>
    </w:div>
    <w:div w:id="2048262557">
      <w:bodyDiv w:val="1"/>
      <w:marLeft w:val="0"/>
      <w:marRight w:val="0"/>
      <w:marTop w:val="0"/>
      <w:marBottom w:val="0"/>
      <w:divBdr>
        <w:top w:val="none" w:sz="0" w:space="0" w:color="auto"/>
        <w:left w:val="none" w:sz="0" w:space="0" w:color="auto"/>
        <w:bottom w:val="none" w:sz="0" w:space="0" w:color="auto"/>
        <w:right w:val="none" w:sz="0" w:space="0" w:color="auto"/>
      </w:divBdr>
    </w:div>
    <w:div w:id="2135978099">
      <w:bodyDiv w:val="1"/>
      <w:marLeft w:val="0"/>
      <w:marRight w:val="0"/>
      <w:marTop w:val="0"/>
      <w:marBottom w:val="0"/>
      <w:divBdr>
        <w:top w:val="none" w:sz="0" w:space="0" w:color="auto"/>
        <w:left w:val="none" w:sz="0" w:space="0" w:color="auto"/>
        <w:bottom w:val="none" w:sz="0" w:space="0" w:color="auto"/>
        <w:right w:val="none" w:sz="0" w:space="0" w:color="auto"/>
      </w:divBdr>
    </w:div>
    <w:div w:id="214422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995_l1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on3.rada.gov.ua/laws/show/995_4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just.gov.ua" TargetMode="External"/><Relationship Id="rId11" Type="http://schemas.openxmlformats.org/officeDocument/2006/relationships/hyperlink" Target="https://www.bestreferat.ru/referat-159782.html" TargetMode="External"/><Relationship Id="rId5" Type="http://schemas.openxmlformats.org/officeDocument/2006/relationships/webSettings" Target="webSettings.xml"/><Relationship Id="rId10" Type="http://schemas.openxmlformats.org/officeDocument/2006/relationships/hyperlink" Target="https://evris.law/uk/ctattja-problemi-viznannja-i-vikonannja-rishen-inozemnih-sudiv-v-ukraini/" TargetMode="External"/><Relationship Id="rId4" Type="http://schemas.openxmlformats.org/officeDocument/2006/relationships/settings" Target="settings.xml"/><Relationship Id="rId9" Type="http://schemas.openxmlformats.org/officeDocument/2006/relationships/hyperlink" Target="http://zakon2.rada.gov.ua/laws/show/995_l12/paran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9</Pages>
  <Words>4305</Words>
  <Characters>24541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Katya</cp:lastModifiedBy>
  <cp:revision>5</cp:revision>
  <dcterms:created xsi:type="dcterms:W3CDTF">2019-09-20T13:38:00Z</dcterms:created>
  <dcterms:modified xsi:type="dcterms:W3CDTF">2020-03-03T12:47:00Z</dcterms:modified>
</cp:coreProperties>
</file>